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841122" w14:textId="13ACCAAA" w:rsidR="00FB09B9" w:rsidRPr="00A118D2" w:rsidRDefault="00FB09B9" w:rsidP="001F0D76">
      <w:pPr>
        <w:pStyle w:val="Antrat1"/>
        <w:numPr>
          <w:ilvl w:val="0"/>
          <w:numId w:val="0"/>
        </w:numPr>
        <w:jc w:val="left"/>
      </w:pPr>
    </w:p>
    <w:p w14:paraId="149893C6" w14:textId="18A62D6C" w:rsidR="00AE4A51" w:rsidRDefault="00AE4A51" w:rsidP="00AE4A51">
      <w:pPr>
        <w:pStyle w:val="Antrat1"/>
        <w:numPr>
          <w:ilvl w:val="0"/>
          <w:numId w:val="0"/>
        </w:numPr>
        <w:jc w:val="left"/>
        <w:rPr>
          <w:b w:val="0"/>
          <w:caps w:val="0"/>
          <w:kern w:val="0"/>
          <w:szCs w:val="24"/>
        </w:rPr>
      </w:pPr>
    </w:p>
    <w:p w14:paraId="3C03F3E8" w14:textId="7EB0DD06" w:rsidR="00215B65" w:rsidRDefault="00215B65" w:rsidP="00215B65">
      <w:pPr>
        <w:ind w:left="5102"/>
        <w:rPr>
          <w:sz w:val="20"/>
        </w:rPr>
      </w:pPr>
      <w:r>
        <w:rPr>
          <w:sz w:val="20"/>
        </w:rPr>
        <w:t xml:space="preserve">VPS  priemonės „Bendradarbiavimas ir gebėjimų </w:t>
      </w:r>
    </w:p>
    <w:p w14:paraId="516DCCF0" w14:textId="77777777" w:rsidR="001F0D76" w:rsidRDefault="00215B65" w:rsidP="00215B65">
      <w:pPr>
        <w:ind w:left="5102"/>
        <w:rPr>
          <w:sz w:val="20"/>
        </w:rPr>
      </w:pPr>
      <w:r>
        <w:rPr>
          <w:sz w:val="20"/>
        </w:rPr>
        <w:t>ugdymas, kultūrinės ir jaunimo veiklos skatinimas“</w:t>
      </w:r>
      <w:r w:rsidR="001D2922">
        <w:rPr>
          <w:sz w:val="20"/>
        </w:rPr>
        <w:t xml:space="preserve"> </w:t>
      </w:r>
    </w:p>
    <w:p w14:paraId="6C0E8951" w14:textId="70D75259" w:rsidR="001F0D76" w:rsidRDefault="001F0D76" w:rsidP="00215B65">
      <w:pPr>
        <w:ind w:left="5102"/>
        <w:rPr>
          <w:sz w:val="20"/>
        </w:rPr>
      </w:pPr>
      <w:r>
        <w:rPr>
          <w:sz w:val="20"/>
        </w:rPr>
        <w:t>kodas</w:t>
      </w:r>
      <w:r w:rsidRPr="001F0D76">
        <w:t xml:space="preserve"> </w:t>
      </w:r>
      <w:r w:rsidRPr="001F0D76">
        <w:rPr>
          <w:sz w:val="20"/>
        </w:rPr>
        <w:t>LEADER-19.2-SAVA-5</w:t>
      </w:r>
    </w:p>
    <w:p w14:paraId="1ECB5CF9" w14:textId="1B6635A4" w:rsidR="00215B65" w:rsidRDefault="001F0D76" w:rsidP="00215B65">
      <w:pPr>
        <w:ind w:left="5102"/>
        <w:rPr>
          <w:sz w:val="20"/>
          <w:szCs w:val="20"/>
        </w:rPr>
      </w:pPr>
      <w:r>
        <w:rPr>
          <w:sz w:val="20"/>
        </w:rPr>
        <w:t>F</w:t>
      </w:r>
      <w:r w:rsidR="00215B65">
        <w:rPr>
          <w:sz w:val="20"/>
        </w:rPr>
        <w:t xml:space="preserve">inansavimo sąlygų aprašo 2 priedas. </w:t>
      </w:r>
    </w:p>
    <w:p w14:paraId="192E66CF" w14:textId="17AD3C5A" w:rsidR="00215B65" w:rsidRDefault="00215B65" w:rsidP="00AE4A51"/>
    <w:tbl>
      <w:tblPr>
        <w:tblpPr w:leftFromText="180" w:rightFromText="180" w:vertAnchor="text" w:horzAnchor="margin" w:tblpXSpec="center" w:tblpY="359"/>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4"/>
        <w:gridCol w:w="1270"/>
        <w:gridCol w:w="1144"/>
        <w:gridCol w:w="1422"/>
        <w:gridCol w:w="1496"/>
      </w:tblGrid>
      <w:tr w:rsidR="00215B65" w:rsidRPr="00A118D2" w14:paraId="170278DD" w14:textId="77777777" w:rsidTr="0085046B">
        <w:trPr>
          <w:trHeight w:val="1512"/>
        </w:trPr>
        <w:tc>
          <w:tcPr>
            <w:tcW w:w="3814" w:type="dxa"/>
          </w:tcPr>
          <w:p w14:paraId="3D287EBC" w14:textId="077BFF19" w:rsidR="00215B65" w:rsidRPr="00A118D2" w:rsidRDefault="00215B65" w:rsidP="00215B65">
            <w:pPr>
              <w:pStyle w:val="prastasistinklapis"/>
              <w:spacing w:before="0" w:after="0"/>
              <w:ind w:right="59"/>
              <w:jc w:val="center"/>
            </w:pPr>
            <w:r w:rsidRPr="00A118D2">
              <w:rPr>
                <w:noProof/>
              </w:rPr>
              <w:drawing>
                <wp:anchor distT="0" distB="0" distL="114300" distR="114300" simplePos="0" relativeHeight="251659264" behindDoc="1" locked="0" layoutInCell="1" allowOverlap="1" wp14:anchorId="54E3870F" wp14:editId="39470162">
                  <wp:simplePos x="0" y="0"/>
                  <wp:positionH relativeFrom="column">
                    <wp:posOffset>-450168</wp:posOffset>
                  </wp:positionH>
                  <wp:positionV relativeFrom="paragraph">
                    <wp:posOffset>-46887</wp:posOffset>
                  </wp:positionV>
                  <wp:extent cx="2783436" cy="10916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436" cy="109160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0" w:type="dxa"/>
          </w:tcPr>
          <w:p w14:paraId="5592B475" w14:textId="77777777" w:rsidR="00215B65" w:rsidRPr="00A118D2" w:rsidRDefault="00215B65" w:rsidP="00215B65">
            <w:pPr>
              <w:pStyle w:val="prastasistinklapis"/>
              <w:spacing w:before="0" w:after="0"/>
              <w:ind w:right="59"/>
              <w:jc w:val="center"/>
            </w:pPr>
            <w:r w:rsidRPr="00A118D2">
              <w:rPr>
                <w:noProof/>
                <w:sz w:val="20"/>
                <w:szCs w:val="20"/>
              </w:rPr>
              <w:drawing>
                <wp:inline distT="0" distB="0" distL="0" distR="0" wp14:anchorId="0680493B" wp14:editId="028623B2">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144" w:type="dxa"/>
          </w:tcPr>
          <w:p w14:paraId="7821D540" w14:textId="77777777" w:rsidR="00215B65" w:rsidRPr="00A118D2" w:rsidRDefault="00215B65" w:rsidP="00215B65">
            <w:pPr>
              <w:pStyle w:val="prastasistinklapis"/>
              <w:spacing w:before="0" w:after="0"/>
              <w:ind w:right="59"/>
              <w:jc w:val="center"/>
            </w:pPr>
            <w:r w:rsidRPr="00A118D2">
              <w:rPr>
                <w:noProof/>
                <w:sz w:val="20"/>
                <w:szCs w:val="20"/>
              </w:rPr>
              <w:drawing>
                <wp:inline distT="0" distB="0" distL="0" distR="0" wp14:anchorId="6F140D2C" wp14:editId="6F4A42F3">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422" w:type="dxa"/>
          </w:tcPr>
          <w:p w14:paraId="3D33F281" w14:textId="77777777" w:rsidR="0085046B" w:rsidRPr="0085046B" w:rsidRDefault="0085046B" w:rsidP="0085046B">
            <w:pPr>
              <w:jc w:val="center"/>
              <w:rPr>
                <w:i/>
                <w:sz w:val="20"/>
                <w:szCs w:val="20"/>
              </w:rPr>
            </w:pPr>
            <w:r w:rsidRPr="0085046B">
              <w:rPr>
                <w:i/>
                <w:sz w:val="20"/>
                <w:szCs w:val="20"/>
              </w:rPr>
              <w:t>Vietos projekto vykdytojo ženklas</w:t>
            </w:r>
          </w:p>
          <w:p w14:paraId="44FEF5E8" w14:textId="0CEB1C01" w:rsidR="00215B65" w:rsidRPr="00A118D2" w:rsidRDefault="0085046B" w:rsidP="0085046B">
            <w:pPr>
              <w:jc w:val="center"/>
              <w:rPr>
                <w:i/>
                <w:sz w:val="20"/>
                <w:szCs w:val="20"/>
              </w:rPr>
            </w:pPr>
            <w:r w:rsidRPr="0085046B">
              <w:rPr>
                <w:i/>
                <w:sz w:val="20"/>
                <w:szCs w:val="20"/>
              </w:rPr>
              <w:t>(Jei yra. Jei nėra – langelį panaikinti)</w:t>
            </w:r>
          </w:p>
        </w:tc>
        <w:tc>
          <w:tcPr>
            <w:tcW w:w="1496" w:type="dxa"/>
          </w:tcPr>
          <w:p w14:paraId="3528393C" w14:textId="77777777" w:rsidR="0085046B" w:rsidRPr="0085046B" w:rsidRDefault="0085046B" w:rsidP="0085046B">
            <w:pPr>
              <w:jc w:val="center"/>
              <w:rPr>
                <w:i/>
                <w:sz w:val="20"/>
                <w:szCs w:val="20"/>
              </w:rPr>
            </w:pPr>
            <w:r w:rsidRPr="0085046B">
              <w:rPr>
                <w:i/>
                <w:sz w:val="20"/>
                <w:szCs w:val="20"/>
              </w:rPr>
              <w:t>Vietos projekto partnerio ženklas</w:t>
            </w:r>
          </w:p>
          <w:p w14:paraId="3CA8138A" w14:textId="63289194" w:rsidR="00215B65" w:rsidRPr="00A118D2" w:rsidRDefault="0085046B" w:rsidP="0085046B">
            <w:pPr>
              <w:jc w:val="center"/>
              <w:rPr>
                <w:i/>
                <w:sz w:val="20"/>
                <w:szCs w:val="20"/>
              </w:rPr>
            </w:pPr>
            <w:r w:rsidRPr="0085046B">
              <w:rPr>
                <w:i/>
                <w:sz w:val="20"/>
                <w:szCs w:val="20"/>
              </w:rPr>
              <w:t>(Jei yra. Jei nėra – langelį panaikinti)</w:t>
            </w:r>
          </w:p>
        </w:tc>
      </w:tr>
    </w:tbl>
    <w:p w14:paraId="6BF0F786" w14:textId="3042A335" w:rsidR="00215B65" w:rsidRDefault="00215B65" w:rsidP="00AE4A51"/>
    <w:p w14:paraId="4BFD6233" w14:textId="52AD1BE3" w:rsidR="00215B65" w:rsidRDefault="00215B65" w:rsidP="00AE4A51"/>
    <w:p w14:paraId="5613B9BE" w14:textId="77777777" w:rsidR="00215B65" w:rsidRPr="00AE4A51" w:rsidRDefault="00215B65" w:rsidP="00AE4A51"/>
    <w:p w14:paraId="4478D703" w14:textId="6865631F"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70264C10" w:rsidR="00AC2E61" w:rsidRPr="00A118D2" w:rsidRDefault="00AC2E61" w:rsidP="00AF718D">
      <w:pPr>
        <w:pStyle w:val="Pagrindinistekstas"/>
        <w:jc w:val="center"/>
      </w:pPr>
      <w:r w:rsidRPr="00A118D2">
        <w:t>20</w:t>
      </w:r>
      <w:r w:rsidR="00176A38">
        <w:t>23</w:t>
      </w:r>
      <w:r w:rsidR="00DD4350" w:rsidRPr="00A118D2">
        <w:t xml:space="preserve">    </w:t>
      </w:r>
      <w:r w:rsidRPr="00A118D2">
        <w:t xml:space="preserve"> m.</w:t>
      </w:r>
      <w:r w:rsidR="0079534D" w:rsidRPr="00A118D2">
        <w:t xml:space="preserve"> </w:t>
      </w:r>
      <w:r w:rsidRPr="00A118D2">
        <w:t>_____d.</w:t>
      </w:r>
      <w:r w:rsidR="00AE4A51">
        <w:t xml:space="preserve"> </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5A459BDD" w:rsidR="00AF0C24" w:rsidRPr="00A118D2" w:rsidRDefault="000E491A" w:rsidP="009725E3">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w:t>
      </w:r>
      <w:r w:rsidR="009725E3">
        <w:rPr>
          <w:b/>
          <w:szCs w:val="24"/>
        </w:rPr>
        <w:softHyphen/>
        <w:t>__________________</w:t>
      </w:r>
      <w:r w:rsidR="009D683A" w:rsidRPr="00A118D2">
        <w:rPr>
          <w:b/>
          <w:szCs w:val="24"/>
        </w:rPr>
        <w:t>“</w:t>
      </w:r>
      <w:r w:rsidR="008F038A" w:rsidRPr="00A118D2">
        <w:rPr>
          <w:szCs w:val="24"/>
        </w:rPr>
        <w:t xml:space="preserve"> </w:t>
      </w:r>
      <w:r w:rsidR="009725E3">
        <w:rPr>
          <w:szCs w:val="24"/>
        </w:rPr>
        <w:t xml:space="preserve"> </w:t>
      </w:r>
      <w:r w:rsidR="00DA1E51" w:rsidRPr="00A118D2">
        <w:rPr>
          <w:i/>
          <w:szCs w:val="24"/>
        </w:rPr>
        <w:t>(</w:t>
      </w:r>
      <w:r w:rsidR="00B03F9E" w:rsidRPr="009725E3">
        <w:rPr>
          <w:i/>
          <w:sz w:val="20"/>
        </w:rPr>
        <w:t xml:space="preserve">nurodomas </w:t>
      </w:r>
      <w:r w:rsidR="00723AFF" w:rsidRPr="009725E3">
        <w:rPr>
          <w:i/>
          <w:sz w:val="20"/>
        </w:rPr>
        <w:t>vietos projekto pavadinimas</w:t>
      </w:r>
      <w:r w:rsidR="00DA1E51" w:rsidRPr="009725E3">
        <w:rPr>
          <w:i/>
          <w:sz w:val="20"/>
        </w:rPr>
        <w:t>)</w:t>
      </w:r>
      <w:r w:rsidR="00CD3ADF" w:rsidRPr="009725E3">
        <w:rPr>
          <w:sz w:val="28"/>
          <w:szCs w:val="24"/>
        </w:rPr>
        <w:t xml:space="preserve"> </w:t>
      </w:r>
      <w:r w:rsidR="00CD3ADF" w:rsidRPr="00A118D2">
        <w:rPr>
          <w:szCs w:val="24"/>
        </w:rPr>
        <w:t>(toliau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9725E3">
        <w:rPr>
          <w:szCs w:val="24"/>
        </w:rPr>
        <w:t xml:space="preserve">Zarasų – Visagino regiono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9725E3">
        <w:rPr>
          <w:szCs w:val="24"/>
        </w:rPr>
        <w:t xml:space="preserve">Zarasų – Visagino regiono </w:t>
      </w:r>
      <w:proofErr w:type="spellStart"/>
      <w:r w:rsidR="009725E3" w:rsidRPr="009725E3">
        <w:rPr>
          <w:szCs w:val="24"/>
        </w:rPr>
        <w:t>dvisektorė</w:t>
      </w:r>
      <w:proofErr w:type="spellEnd"/>
      <w:r w:rsidR="009725E3" w:rsidRPr="009725E3">
        <w:rPr>
          <w:szCs w:val="24"/>
        </w:rPr>
        <w:t xml:space="preserve"> vietos plėtros strategija</w:t>
      </w:r>
      <w:r w:rsidR="00BD5FA3" w:rsidRPr="00A118D2">
        <w:rPr>
          <w:szCs w:val="24"/>
        </w:rPr>
        <w:t>“</w:t>
      </w:r>
      <w:r w:rsidR="001A60CE" w:rsidRPr="00A118D2">
        <w:rPr>
          <w:szCs w:val="24"/>
        </w:rPr>
        <w:t xml:space="preserve"> </w:t>
      </w:r>
      <w:r w:rsidR="009725E3">
        <w:rPr>
          <w:szCs w:val="24"/>
        </w:rPr>
        <w:t>I</w:t>
      </w:r>
      <w:r w:rsidR="001A60CE" w:rsidRPr="00A118D2">
        <w:rPr>
          <w:szCs w:val="24"/>
        </w:rPr>
        <w:t xml:space="preserve"> prioriteto </w:t>
      </w:r>
      <w:r w:rsidR="0007492F" w:rsidRPr="00A118D2">
        <w:rPr>
          <w:szCs w:val="24"/>
        </w:rPr>
        <w:t>„</w:t>
      </w:r>
      <w:r w:rsidR="009725E3" w:rsidRPr="009725E3">
        <w:rPr>
          <w:szCs w:val="24"/>
        </w:rPr>
        <w:t>Kaimo vietovių konkurencingumo ir patrauklumo didinimas.</w:t>
      </w:r>
      <w:r w:rsidR="0007492F" w:rsidRPr="00A118D2">
        <w:rPr>
          <w:szCs w:val="24"/>
        </w:rPr>
        <w:t>“</w:t>
      </w:r>
      <w:r w:rsidR="001A60CE" w:rsidRPr="00A118D2">
        <w:rPr>
          <w:szCs w:val="24"/>
        </w:rPr>
        <w:t xml:space="preserve"> priemonę </w:t>
      </w:r>
      <w:r w:rsidR="009725E3">
        <w:rPr>
          <w:szCs w:val="24"/>
        </w:rPr>
        <w:t xml:space="preserve">„Bendradarbiavimas ir gebėjimų ugdymas, </w:t>
      </w:r>
      <w:r w:rsidR="009725E3" w:rsidRPr="00BD453B">
        <w:rPr>
          <w:szCs w:val="24"/>
        </w:rPr>
        <w:t>kultūrinės ir jaunimo veiklos skatinimas“</w:t>
      </w:r>
      <w:r w:rsidR="00F965EF" w:rsidRPr="00A118D2">
        <w:rPr>
          <w:szCs w:val="24"/>
        </w:rPr>
        <w:t>,</w:t>
      </w:r>
      <w:r w:rsidR="00EE2A27">
        <w:rPr>
          <w:szCs w:val="24"/>
        </w:rPr>
        <w:t xml:space="preserve"> Nr. </w:t>
      </w:r>
      <w:r w:rsidR="00EE2A27" w:rsidRPr="00576138">
        <w:rPr>
          <w:szCs w:val="24"/>
        </w:rPr>
        <w:t>LEADER-19.2-SAVA-5</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EE2A27">
        <w:rPr>
          <w:szCs w:val="24"/>
        </w:rPr>
        <w:t xml:space="preserve"> Zarasų – Visagino regiono vietos veiklos grupės </w:t>
      </w:r>
      <w:r w:rsidR="00EE2A27" w:rsidRPr="001F0D76">
        <w:rPr>
          <w:szCs w:val="24"/>
        </w:rPr>
        <w:t xml:space="preserve">tarybos </w:t>
      </w:r>
      <w:r w:rsidR="00431641" w:rsidRPr="001F0D76">
        <w:rPr>
          <w:i/>
          <w:szCs w:val="24"/>
        </w:rPr>
        <w:t xml:space="preserve"> </w:t>
      </w:r>
      <w:r w:rsidR="0085046B" w:rsidRPr="001F0D76">
        <w:rPr>
          <w:szCs w:val="24"/>
        </w:rPr>
        <w:t>202</w:t>
      </w:r>
      <w:r w:rsidR="00176A38" w:rsidRPr="001F0D76">
        <w:rPr>
          <w:szCs w:val="24"/>
        </w:rPr>
        <w:t>3</w:t>
      </w:r>
      <w:r w:rsidR="0085046B" w:rsidRPr="001F0D76">
        <w:rPr>
          <w:szCs w:val="24"/>
        </w:rPr>
        <w:t xml:space="preserve"> </w:t>
      </w:r>
      <w:r w:rsidR="00431641" w:rsidRPr="001F0D76">
        <w:rPr>
          <w:szCs w:val="24"/>
        </w:rPr>
        <w:t xml:space="preserve">m. </w:t>
      </w:r>
      <w:r w:rsidR="00EE2A27" w:rsidRPr="001F0D76">
        <w:rPr>
          <w:szCs w:val="24"/>
        </w:rPr>
        <w:t xml:space="preserve">vasario </w:t>
      </w:r>
      <w:r w:rsidR="001F0D76">
        <w:rPr>
          <w:szCs w:val="24"/>
        </w:rPr>
        <w:t>3</w:t>
      </w:r>
      <w:r w:rsidR="00431641" w:rsidRPr="001F0D76">
        <w:rPr>
          <w:szCs w:val="24"/>
        </w:rPr>
        <w:t xml:space="preserve"> d. sprendimu</w:t>
      </w:r>
      <w:r w:rsidR="00EE2A27" w:rsidRPr="001F0D76">
        <w:rPr>
          <w:szCs w:val="24"/>
        </w:rPr>
        <w:t>, Protokolas</w:t>
      </w:r>
      <w:r w:rsidR="00431641" w:rsidRPr="001F0D76">
        <w:rPr>
          <w:szCs w:val="24"/>
        </w:rPr>
        <w:t xml:space="preserve"> Nr. </w:t>
      </w:r>
      <w:r w:rsidR="001F0D76">
        <w:rPr>
          <w:szCs w:val="24"/>
        </w:rPr>
        <w:t>2</w:t>
      </w:r>
      <w:bookmarkStart w:id="0" w:name="_GoBack"/>
      <w:bookmarkEnd w:id="0"/>
      <w:r w:rsidR="00431641" w:rsidRPr="001F0D76">
        <w:rPr>
          <w:i/>
          <w:szCs w:val="24"/>
        </w:rPr>
        <w:t xml:space="preserve"> </w:t>
      </w:r>
      <w:r w:rsidR="00FF4180" w:rsidRPr="001F0D76">
        <w:rPr>
          <w:szCs w:val="24"/>
        </w:rPr>
        <w:t>(toliau – FSA</w:t>
      </w:r>
      <w:r w:rsidR="00AF0C24" w:rsidRPr="001F0D76">
        <w:rPr>
          <w:szCs w:val="24"/>
        </w:rPr>
        <w:t xml:space="preserve">), </w:t>
      </w:r>
      <w:r w:rsidR="008F4DFF" w:rsidRPr="001F0D76">
        <w:rPr>
          <w:szCs w:val="24"/>
        </w:rPr>
        <w:t xml:space="preserve">nepažeisdamos </w:t>
      </w:r>
      <w:r w:rsidR="00AF0C24" w:rsidRPr="001F0D76">
        <w:rPr>
          <w:szCs w:val="24"/>
        </w:rPr>
        <w:t xml:space="preserve">šios </w:t>
      </w:r>
      <w:r w:rsidR="00C076DE" w:rsidRPr="001F0D76">
        <w:rPr>
          <w:szCs w:val="24"/>
        </w:rPr>
        <w:t>S</w:t>
      </w:r>
      <w:r w:rsidR="00AF0C24" w:rsidRPr="001F0D76">
        <w:rPr>
          <w:szCs w:val="24"/>
        </w:rPr>
        <w:t xml:space="preserve">utarties sąlygų, Europos </w:t>
      </w:r>
      <w:r w:rsidR="003B26AF" w:rsidRPr="001F0D76">
        <w:rPr>
          <w:szCs w:val="24"/>
        </w:rPr>
        <w:t>Sąjungos</w:t>
      </w:r>
      <w:r w:rsidR="00AF0C24" w:rsidRPr="001F0D76">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445D79C6" w:rsidR="007A197F" w:rsidRDefault="007A197F" w:rsidP="00AF718D">
      <w:pPr>
        <w:tabs>
          <w:tab w:val="num" w:pos="0"/>
          <w:tab w:val="left" w:pos="1026"/>
        </w:tabs>
        <w:jc w:val="center"/>
      </w:pPr>
    </w:p>
    <w:p w14:paraId="12D5EC00" w14:textId="77777777" w:rsidR="0085046B" w:rsidRDefault="0085046B" w:rsidP="0085046B">
      <w:pPr>
        <w:tabs>
          <w:tab w:val="num" w:pos="0"/>
          <w:tab w:val="left" w:pos="1026"/>
        </w:tabs>
        <w:ind w:firstLine="851"/>
        <w:jc w:val="both"/>
      </w:pPr>
      <w:r>
        <w:t>7.</w:t>
      </w:r>
      <w:r>
        <w:tab/>
        <w:t>Šalys įsipareigoja prisiimti pareigas, susijusias su parama vietos projektui įgyvendinti, ir jų laikytis iki vietos projekto įgyvendinimo kontrolės laikotarpio pabaigos:</w:t>
      </w:r>
    </w:p>
    <w:p w14:paraId="33CB7D7D" w14:textId="50B84B1B" w:rsidR="0085046B" w:rsidRDefault="0085046B" w:rsidP="0085046B">
      <w:pPr>
        <w:tabs>
          <w:tab w:val="num" w:pos="0"/>
          <w:tab w:val="left" w:pos="1026"/>
        </w:tabs>
        <w:ind w:firstLine="851"/>
        <w:jc w:val="both"/>
      </w:pPr>
      <w:r>
        <w:t>7.1.</w:t>
      </w:r>
      <w:r>
        <w:tab/>
        <w:t>įgyvendinti vietos projektą taip, kaip numatyta vietos projekto paraiškoje ir vietos projekto vykdymo sutartyje, 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ir (ar) FSA nurodyta kitaip;</w:t>
      </w:r>
    </w:p>
    <w:p w14:paraId="2099F4CF" w14:textId="77777777" w:rsidR="0085046B" w:rsidRDefault="0085046B" w:rsidP="0085046B">
      <w:pPr>
        <w:tabs>
          <w:tab w:val="num" w:pos="0"/>
          <w:tab w:val="left" w:pos="1026"/>
        </w:tabs>
        <w:ind w:firstLine="851"/>
        <w:jc w:val="both"/>
      </w:pPr>
      <w:r>
        <w:t>7.2.</w:t>
      </w:r>
      <w:r>
        <w:tab/>
        <w:t>prisidėti prie vietos projekto įgyvendinimo taip, kaip numatyta Sutarties IV skyriuje „Pareiškėjo ir partnerio (-</w:t>
      </w:r>
      <w:proofErr w:type="spellStart"/>
      <w:r>
        <w:t>ių</w:t>
      </w:r>
      <w:proofErr w:type="spellEnd"/>
      <w:r>
        <w:t>) įnašai į vietos projektą“;</w:t>
      </w:r>
    </w:p>
    <w:p w14:paraId="4D517F37" w14:textId="77777777" w:rsidR="0085046B" w:rsidRDefault="0085046B" w:rsidP="0085046B">
      <w:pPr>
        <w:tabs>
          <w:tab w:val="num" w:pos="0"/>
          <w:tab w:val="left" w:pos="1026"/>
        </w:tabs>
        <w:ind w:firstLine="851"/>
        <w:jc w:val="both"/>
      </w:pPr>
      <w:r>
        <w:t>7.3.</w:t>
      </w:r>
      <w:r>
        <w:tab/>
        <w:t>bendradarbiauti, teikti informaciją, susijusią su šioje Sutartyje numatytų įsipareigojimų vykdymu, informaciją apie vietos projekto įgyvendinimo eigą;</w:t>
      </w:r>
    </w:p>
    <w:p w14:paraId="4A8A4EE6" w14:textId="77777777" w:rsidR="0085046B" w:rsidRDefault="0085046B" w:rsidP="0085046B">
      <w:pPr>
        <w:tabs>
          <w:tab w:val="num" w:pos="0"/>
          <w:tab w:val="left" w:pos="1026"/>
        </w:tabs>
        <w:ind w:firstLine="851"/>
        <w:jc w:val="both"/>
      </w:pPr>
      <w:r>
        <w:t>7.4.</w:t>
      </w:r>
      <w:r>
        <w:tab/>
        <w:t>pasiekti visus tikslus, rezultatus, numatytus vietos projekto paraiškoje ir vietos projekto vykdymo sutartyje;</w:t>
      </w:r>
    </w:p>
    <w:p w14:paraId="3701B94D" w14:textId="77777777" w:rsidR="0085046B" w:rsidRDefault="0085046B" w:rsidP="0085046B">
      <w:pPr>
        <w:tabs>
          <w:tab w:val="num" w:pos="0"/>
          <w:tab w:val="left" w:pos="1026"/>
        </w:tabs>
        <w:ind w:firstLine="851"/>
        <w:jc w:val="both"/>
      </w:pPr>
      <w:r>
        <w:t>7.5.</w:t>
      </w:r>
      <w:r>
        <w:tab/>
        <w:t>vykdyti su mokesčių mokėjimu ir, jei Pareiškėjas ar Partneris (-</w:t>
      </w:r>
      <w:proofErr w:type="spellStart"/>
      <w:r>
        <w:t>iai</w:t>
      </w:r>
      <w:proofErr w:type="spellEnd"/>
      <w:r>
        <w:t>) yra registruotas (-i) draudėju (-</w:t>
      </w:r>
      <w:proofErr w:type="spellStart"/>
      <w:r>
        <w:t>ais</w:t>
      </w:r>
      <w:proofErr w:type="spellEnd"/>
      <w:r>
        <w:t xml:space="preserve">), su socialinio draudimo įnašų mokėjimu susijusius įsipareigojimus, </w:t>
      </w:r>
      <w:proofErr w:type="spellStart"/>
      <w:r>
        <w:t>vadovaudamosios</w:t>
      </w:r>
      <w:proofErr w:type="spellEnd"/>
      <w:r>
        <w:t xml:space="preserve"> Lietuvos Respublikos teisės aktais ;</w:t>
      </w:r>
    </w:p>
    <w:p w14:paraId="582EA074" w14:textId="77777777" w:rsidR="0085046B" w:rsidRDefault="0085046B" w:rsidP="0085046B">
      <w:pPr>
        <w:tabs>
          <w:tab w:val="num" w:pos="0"/>
          <w:tab w:val="left" w:pos="1026"/>
        </w:tabs>
        <w:ind w:firstLine="851"/>
        <w:jc w:val="both"/>
      </w:pPr>
      <w:r>
        <w:t>7.6.</w:t>
      </w:r>
      <w:r>
        <w:tab/>
        <w:t>VVG ir Agentūrai reikalaujant ne vėliau kaip per 5 (penkias) darbo dienas raštu pateikti informaciją, susijusią su vykdomu vietos projektu;</w:t>
      </w:r>
    </w:p>
    <w:p w14:paraId="0FCE680C" w14:textId="77777777" w:rsidR="0085046B" w:rsidRDefault="0085046B" w:rsidP="0085046B">
      <w:pPr>
        <w:tabs>
          <w:tab w:val="num" w:pos="0"/>
          <w:tab w:val="left" w:pos="1026"/>
        </w:tabs>
        <w:ind w:firstLine="851"/>
        <w:jc w:val="both"/>
      </w:pPr>
      <w:r>
        <w:t>7.7.</w:t>
      </w:r>
      <w:r>
        <w:tab/>
        <w:t>raštu teikti VVG ir Nacionalinei mokėjimo agentūrai prie Žemės ūkio ministerijos (toliau – Agentūra) paklausimus, susijusius su vietos projekto įgyvendinimu;</w:t>
      </w:r>
    </w:p>
    <w:p w14:paraId="7C7A4908" w14:textId="77777777" w:rsidR="0085046B" w:rsidRDefault="0085046B" w:rsidP="0085046B">
      <w:pPr>
        <w:tabs>
          <w:tab w:val="num" w:pos="0"/>
          <w:tab w:val="left" w:pos="1026"/>
        </w:tabs>
        <w:ind w:firstLine="851"/>
        <w:jc w:val="both"/>
      </w:pPr>
      <w:r>
        <w:t>7.8.</w:t>
      </w:r>
      <w:r>
        <w:tab/>
        <w:t>atlikti kitus veiksmus, reikalingus bendram tikslui pasiekti;</w:t>
      </w:r>
    </w:p>
    <w:p w14:paraId="7A50AC57" w14:textId="481D0E96" w:rsidR="0085046B" w:rsidRDefault="0085046B" w:rsidP="0085046B">
      <w:pPr>
        <w:tabs>
          <w:tab w:val="num" w:pos="0"/>
          <w:tab w:val="left" w:pos="1026"/>
        </w:tabs>
        <w:ind w:firstLine="851"/>
        <w:jc w:val="both"/>
      </w:pPr>
      <w:r>
        <w:t>7.9.</w:t>
      </w:r>
      <w:r>
        <w:tab/>
        <w:t xml:space="preserve">nenutraukti veiklos ir neperkelti jos už VVG teritorijos ribų vietos projekto įgyvendinimo metu; </w:t>
      </w:r>
    </w:p>
    <w:p w14:paraId="03F0904D" w14:textId="77777777" w:rsidR="0085046B" w:rsidRDefault="0085046B" w:rsidP="0085046B">
      <w:pPr>
        <w:tabs>
          <w:tab w:val="num" w:pos="0"/>
          <w:tab w:val="left" w:pos="1026"/>
        </w:tabs>
        <w:ind w:firstLine="851"/>
        <w:jc w:val="both"/>
      </w:pPr>
      <w:r>
        <w:t>7.10.</w:t>
      </w:r>
      <w:r>
        <w:tab/>
        <w:t xml:space="preserve">nepakeisti veiklos pobūdžio, tikslų ar įgyvendinimo sąlygų, kai tokie veiksmai pakenkia pradiniams vietos projekto tikslams;  </w:t>
      </w:r>
    </w:p>
    <w:p w14:paraId="0C08D6ED" w14:textId="7CABDE6F" w:rsidR="0085046B" w:rsidRDefault="0085046B" w:rsidP="0085046B">
      <w:pPr>
        <w:tabs>
          <w:tab w:val="num" w:pos="0"/>
          <w:tab w:val="left" w:pos="1026"/>
        </w:tabs>
        <w:ind w:firstLine="851"/>
        <w:jc w:val="both"/>
      </w:pPr>
      <w:r>
        <w:t>7.11.</w:t>
      </w:r>
      <w:r>
        <w:tab/>
        <w:t xml:space="preserve">viešinti gautą paramą Taisyklėse nustatyta tvarka;  </w:t>
      </w:r>
    </w:p>
    <w:p w14:paraId="4A29ED8E" w14:textId="42805819" w:rsidR="0085046B" w:rsidRDefault="0085046B" w:rsidP="0085046B">
      <w:pPr>
        <w:tabs>
          <w:tab w:val="num" w:pos="0"/>
          <w:tab w:val="left" w:pos="1026"/>
        </w:tabs>
        <w:ind w:firstLine="851"/>
        <w:jc w:val="both"/>
      </w:pPr>
      <w:r>
        <w:t>7.12.</w:t>
      </w:r>
      <w: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51157287" w14:textId="458B47E9" w:rsidR="0085046B" w:rsidRPr="00A118D2" w:rsidRDefault="0085046B" w:rsidP="0085046B">
      <w:pPr>
        <w:tabs>
          <w:tab w:val="num" w:pos="0"/>
          <w:tab w:val="left" w:pos="1026"/>
        </w:tabs>
        <w:ind w:firstLine="851"/>
        <w:jc w:val="both"/>
      </w:pPr>
      <w:r>
        <w:t>8.</w:t>
      </w:r>
      <w:r>
        <w:tab/>
        <w:t>Pareiškėjas įsipareigoja:</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lastRenderedPageBreak/>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2"/>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3"/>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62F0D63A" w:rsidR="00503AE3" w:rsidRPr="0085046B"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85046B">
        <w:rPr>
          <w:lang w:val="lt-LT"/>
        </w:rPr>
        <w:t>įnašu natūra (savanoriškais darbais) (</w:t>
      </w:r>
      <w:r w:rsidR="00C36138" w:rsidRPr="0085046B">
        <w:rPr>
          <w:lang w:val="lt-LT"/>
        </w:rPr>
        <w:t xml:space="preserve">nurodomas Pareiškėjo nuosavo indėlio būdas pagal </w:t>
      </w:r>
      <w:r w:rsidR="006D5EE9" w:rsidRPr="0085046B">
        <w:rPr>
          <w:lang w:val="lt-LT"/>
        </w:rPr>
        <w:t>vietos projekto paraiškoje</w:t>
      </w:r>
      <w:r w:rsidR="00C36138" w:rsidRPr="0085046B">
        <w:rPr>
          <w:lang w:val="lt-LT"/>
        </w:rPr>
        <w:t xml:space="preserve"> pateiktą informaciją</w:t>
      </w:r>
      <w:r w:rsidR="00E7628B" w:rsidRPr="0085046B">
        <w:rPr>
          <w:lang w:val="lt-LT"/>
        </w:rPr>
        <w:t>)</w:t>
      </w:r>
      <w:r w:rsidR="00900FC8" w:rsidRPr="0085046B">
        <w:rPr>
          <w:lang w:val="lt-LT"/>
        </w:rPr>
        <w:t>,</w:t>
      </w:r>
      <w:r w:rsidR="00E7628B" w:rsidRPr="0085046B">
        <w:rPr>
          <w:lang w:val="lt-LT"/>
        </w:rPr>
        <w:t xml:space="preserve"> </w:t>
      </w:r>
      <w:r w:rsidR="00EA5A5C" w:rsidRPr="0085046B">
        <w:rPr>
          <w:lang w:val="lt-LT"/>
        </w:rPr>
        <w:t xml:space="preserve">kaip aprašyta </w:t>
      </w:r>
      <w:r w:rsidR="00C076DE" w:rsidRPr="0085046B">
        <w:rPr>
          <w:lang w:val="lt-LT"/>
        </w:rPr>
        <w:t xml:space="preserve">šio </w:t>
      </w:r>
      <w:r w:rsidR="00EA5A5C" w:rsidRPr="0085046B">
        <w:rPr>
          <w:lang w:val="lt-LT"/>
        </w:rPr>
        <w:t xml:space="preserve">Sutarties </w:t>
      </w:r>
      <w:r w:rsidRPr="0085046B">
        <w:rPr>
          <w:lang w:val="lt-LT"/>
        </w:rPr>
        <w:t xml:space="preserve">IV </w:t>
      </w:r>
      <w:r w:rsidR="00EA5A5C" w:rsidRPr="0085046B">
        <w:rPr>
          <w:lang w:val="lt-LT"/>
        </w:rPr>
        <w:t>skyriuje</w:t>
      </w:r>
      <w:r w:rsidR="00A62794" w:rsidRPr="0085046B">
        <w:rPr>
          <w:lang w:val="lt-LT"/>
        </w:rPr>
        <w:t xml:space="preserve"> „Pareiškėjo ir partnerio (-</w:t>
      </w:r>
      <w:proofErr w:type="spellStart"/>
      <w:r w:rsidR="00185E03" w:rsidRPr="0085046B">
        <w:rPr>
          <w:lang w:val="lt-LT"/>
        </w:rPr>
        <w:t>i</w:t>
      </w:r>
      <w:r w:rsidR="00A62794" w:rsidRPr="0085046B">
        <w:rPr>
          <w:lang w:val="lt-LT"/>
        </w:rPr>
        <w:t>ų</w:t>
      </w:r>
      <w:proofErr w:type="spellEnd"/>
      <w:r w:rsidR="00A62794" w:rsidRPr="0085046B">
        <w:rPr>
          <w:lang w:val="lt-LT"/>
        </w:rPr>
        <w:t xml:space="preserve">) įnašai į </w:t>
      </w:r>
      <w:r w:rsidR="005E5A0E" w:rsidRPr="0085046B">
        <w:rPr>
          <w:lang w:val="lt-LT"/>
        </w:rPr>
        <w:t>v</w:t>
      </w:r>
      <w:r w:rsidR="00A62794" w:rsidRPr="0085046B">
        <w:rPr>
          <w:lang w:val="lt-LT"/>
        </w:rPr>
        <w:t>ietos projektą“</w:t>
      </w:r>
      <w:r w:rsidR="00EA5A5C" w:rsidRPr="0085046B">
        <w:rPr>
          <w:lang w:val="lt-LT"/>
        </w:rPr>
        <w:t>;</w:t>
      </w:r>
    </w:p>
    <w:p w14:paraId="21DFE348" w14:textId="049A27AF" w:rsidR="00CD1C99" w:rsidRPr="0085046B" w:rsidRDefault="00387FF3" w:rsidP="00014AED">
      <w:pPr>
        <w:pStyle w:val="num1diagrama0"/>
        <w:tabs>
          <w:tab w:val="left" w:pos="1418"/>
          <w:tab w:val="left" w:pos="1539"/>
        </w:tabs>
        <w:ind w:firstLine="851"/>
        <w:rPr>
          <w:sz w:val="24"/>
          <w:szCs w:val="24"/>
        </w:rPr>
      </w:pPr>
      <w:r w:rsidRPr="0085046B">
        <w:rPr>
          <w:sz w:val="24"/>
          <w:szCs w:val="24"/>
        </w:rPr>
        <w:t>8</w:t>
      </w:r>
      <w:r w:rsidR="00F605ED" w:rsidRPr="0085046B">
        <w:rPr>
          <w:sz w:val="24"/>
          <w:szCs w:val="24"/>
        </w:rPr>
        <w:t>.</w:t>
      </w:r>
      <w:r w:rsidR="000530B5" w:rsidRPr="0085046B">
        <w:rPr>
          <w:sz w:val="24"/>
          <w:szCs w:val="24"/>
        </w:rPr>
        <w:t>11</w:t>
      </w:r>
      <w:r w:rsidR="00F3500E" w:rsidRPr="0085046B">
        <w:rPr>
          <w:sz w:val="24"/>
          <w:szCs w:val="24"/>
        </w:rPr>
        <w:t>.</w:t>
      </w:r>
      <w:r w:rsidR="00AC74B4" w:rsidRPr="0085046B">
        <w:rPr>
          <w:sz w:val="24"/>
          <w:szCs w:val="24"/>
        </w:rPr>
        <w:tab/>
        <w:t>k</w:t>
      </w:r>
      <w:r w:rsidR="00F3500E" w:rsidRPr="0085046B">
        <w:rPr>
          <w:sz w:val="24"/>
          <w:szCs w:val="24"/>
        </w:rPr>
        <w:t>iti Pareiškėjo įsipareigojimai –</w:t>
      </w:r>
      <w:r w:rsidR="00BB15C4" w:rsidRPr="0085046B">
        <w:rPr>
          <w:sz w:val="24"/>
          <w:szCs w:val="24"/>
        </w:rPr>
        <w:t xml:space="preserve"> </w:t>
      </w:r>
      <w:r w:rsidR="00B42E6E" w:rsidRPr="0085046B">
        <w:rPr>
          <w:sz w:val="24"/>
          <w:szCs w:val="24"/>
        </w:rPr>
        <w:t xml:space="preserve">būtina </w:t>
      </w:r>
      <w:r w:rsidR="00900FC8" w:rsidRPr="0085046B">
        <w:rPr>
          <w:sz w:val="24"/>
          <w:szCs w:val="24"/>
        </w:rPr>
        <w:t xml:space="preserve">įtraukti </w:t>
      </w:r>
      <w:r w:rsidR="00BB15C4" w:rsidRPr="0085046B">
        <w:rPr>
          <w:sz w:val="24"/>
          <w:szCs w:val="24"/>
        </w:rPr>
        <w:t>vis</w:t>
      </w:r>
      <w:r w:rsidR="00900FC8" w:rsidRPr="0085046B">
        <w:rPr>
          <w:sz w:val="24"/>
          <w:szCs w:val="24"/>
        </w:rPr>
        <w:t>u</w:t>
      </w:r>
      <w:r w:rsidR="00BB15C4" w:rsidRPr="0085046B">
        <w:rPr>
          <w:sz w:val="24"/>
          <w:szCs w:val="24"/>
        </w:rPr>
        <w:t xml:space="preserve">s </w:t>
      </w:r>
      <w:r w:rsidR="007C6E6E" w:rsidRPr="0085046B">
        <w:rPr>
          <w:sz w:val="24"/>
          <w:szCs w:val="24"/>
        </w:rPr>
        <w:t>privalom</w:t>
      </w:r>
      <w:r w:rsidR="00900FC8" w:rsidRPr="0085046B">
        <w:rPr>
          <w:sz w:val="24"/>
          <w:szCs w:val="24"/>
        </w:rPr>
        <w:t>u</w:t>
      </w:r>
      <w:r w:rsidR="007C6E6E" w:rsidRPr="0085046B">
        <w:rPr>
          <w:sz w:val="24"/>
          <w:szCs w:val="24"/>
        </w:rPr>
        <w:t xml:space="preserve">s </w:t>
      </w:r>
      <w:r w:rsidR="00906C3D" w:rsidRPr="0085046B">
        <w:rPr>
          <w:sz w:val="24"/>
          <w:szCs w:val="24"/>
        </w:rPr>
        <w:t>įsipareigojim</w:t>
      </w:r>
      <w:r w:rsidR="00900FC8" w:rsidRPr="0085046B">
        <w:rPr>
          <w:sz w:val="24"/>
          <w:szCs w:val="24"/>
        </w:rPr>
        <w:t>u</w:t>
      </w:r>
      <w:r w:rsidR="00906C3D" w:rsidRPr="0085046B">
        <w:rPr>
          <w:sz w:val="24"/>
          <w:szCs w:val="24"/>
        </w:rPr>
        <w:t>s, nurodyt</w:t>
      </w:r>
      <w:r w:rsidR="00900FC8" w:rsidRPr="0085046B">
        <w:rPr>
          <w:sz w:val="24"/>
          <w:szCs w:val="24"/>
        </w:rPr>
        <w:t>u</w:t>
      </w:r>
      <w:r w:rsidR="00906C3D" w:rsidRPr="0085046B">
        <w:rPr>
          <w:sz w:val="24"/>
          <w:szCs w:val="24"/>
        </w:rPr>
        <w:t>s Taisyklėse</w:t>
      </w:r>
      <w:r w:rsidR="00BB15C4" w:rsidRPr="0085046B">
        <w:rPr>
          <w:sz w:val="24"/>
          <w:szCs w:val="24"/>
        </w:rPr>
        <w:t xml:space="preserve"> ir FSA</w:t>
      </w:r>
      <w:r w:rsidR="00F3500E" w:rsidRPr="0085046B">
        <w:rPr>
          <w:sz w:val="24"/>
          <w:szCs w:val="24"/>
        </w:rPr>
        <w:t>.</w:t>
      </w:r>
    </w:p>
    <w:p w14:paraId="36063733" w14:textId="77777777" w:rsidR="0085046B" w:rsidRPr="0085046B" w:rsidRDefault="0085046B" w:rsidP="0085046B">
      <w:pPr>
        <w:pStyle w:val="num1diagrama0"/>
        <w:tabs>
          <w:tab w:val="left" w:pos="1418"/>
          <w:tab w:val="left" w:pos="1539"/>
        </w:tabs>
        <w:ind w:firstLine="851"/>
        <w:rPr>
          <w:sz w:val="24"/>
          <w:szCs w:val="24"/>
        </w:rPr>
      </w:pPr>
      <w:r w:rsidRPr="0085046B">
        <w:rPr>
          <w:sz w:val="24"/>
          <w:szCs w:val="24"/>
        </w:rPr>
        <w:lastRenderedPageBreak/>
        <w:t>9.</w:t>
      </w:r>
      <w:r w:rsidRPr="0085046B">
        <w:rPr>
          <w:sz w:val="24"/>
          <w:szCs w:val="24"/>
        </w:rPr>
        <w:tab/>
        <w:t>Partneris (-</w:t>
      </w:r>
      <w:proofErr w:type="spellStart"/>
      <w:r w:rsidRPr="0085046B">
        <w:rPr>
          <w:sz w:val="24"/>
          <w:szCs w:val="24"/>
        </w:rPr>
        <w:t>iai</w:t>
      </w:r>
      <w:proofErr w:type="spellEnd"/>
      <w:r w:rsidRPr="0085046B">
        <w:rPr>
          <w:sz w:val="24"/>
          <w:szCs w:val="24"/>
        </w:rPr>
        <w:t>) įsipareigoja:</w:t>
      </w:r>
    </w:p>
    <w:p w14:paraId="27806AD5" w14:textId="46D2A541" w:rsidR="0085046B" w:rsidRPr="0085046B" w:rsidRDefault="0085046B" w:rsidP="0085046B">
      <w:pPr>
        <w:pStyle w:val="num1diagrama0"/>
        <w:tabs>
          <w:tab w:val="left" w:pos="1418"/>
          <w:tab w:val="left" w:pos="1539"/>
        </w:tabs>
        <w:ind w:firstLine="851"/>
        <w:rPr>
          <w:sz w:val="24"/>
          <w:szCs w:val="24"/>
        </w:rPr>
      </w:pPr>
      <w:r w:rsidRPr="0085046B">
        <w:rPr>
          <w:sz w:val="24"/>
          <w:szCs w:val="24"/>
        </w:rPr>
        <w:t>9.1.</w:t>
      </w:r>
      <w:r w:rsidRPr="0085046B">
        <w:rPr>
          <w:sz w:val="24"/>
          <w:szCs w:val="24"/>
        </w:rPr>
        <w:tab/>
        <w:t>finansuoti vietos projekto įgyvendinimą piniginiu įnašu ir (arba) prisidėti prie vietos projekto įgyvendinimo įnašu natūra (savanoriškais darbais (nurodomas Partnerio nuosavo indėlio būdas pagal vietos projekto paraiškoje pateiktą informaciją), kaip numatyta šios Sutarties IV skyriuje „Pareiškėjo ir partnerio (-</w:t>
      </w:r>
      <w:proofErr w:type="spellStart"/>
      <w:r w:rsidRPr="0085046B">
        <w:rPr>
          <w:sz w:val="24"/>
          <w:szCs w:val="24"/>
        </w:rPr>
        <w:t>ių</w:t>
      </w:r>
      <w:proofErr w:type="spellEnd"/>
      <w:r w:rsidRPr="0085046B">
        <w:rPr>
          <w:sz w:val="24"/>
          <w:szCs w:val="24"/>
        </w:rPr>
        <w:t xml:space="preserve">) įnašai į vietos projektą“; </w:t>
      </w:r>
    </w:p>
    <w:p w14:paraId="6B264319" w14:textId="7EA1E2FF" w:rsidR="0085046B" w:rsidRPr="0085046B" w:rsidRDefault="0085046B" w:rsidP="0085046B">
      <w:pPr>
        <w:pStyle w:val="num1diagrama0"/>
        <w:tabs>
          <w:tab w:val="left" w:pos="1418"/>
          <w:tab w:val="left" w:pos="1539"/>
        </w:tabs>
        <w:ind w:firstLine="851"/>
        <w:rPr>
          <w:iCs/>
          <w:sz w:val="24"/>
          <w:szCs w:val="24"/>
        </w:rPr>
      </w:pPr>
      <w:r w:rsidRPr="0085046B">
        <w:rPr>
          <w:iCs/>
          <w:sz w:val="24"/>
          <w:szCs w:val="24"/>
        </w:rPr>
        <w:t>9.2.</w:t>
      </w:r>
      <w:r w:rsidRPr="0085046B">
        <w:rPr>
          <w:iCs/>
          <w:sz w:val="24"/>
          <w:szCs w:val="24"/>
        </w:rPr>
        <w:tab/>
        <w:t>teikti informaciją Pareiškėjui, susijusią su Sutartyje numatytų įsipareigojimų vykdymu;</w:t>
      </w:r>
    </w:p>
    <w:p w14:paraId="28F10E03" w14:textId="3AF591AC" w:rsidR="0085046B" w:rsidRPr="0085046B" w:rsidRDefault="0085046B" w:rsidP="0085046B">
      <w:pPr>
        <w:pStyle w:val="num1diagrama0"/>
        <w:tabs>
          <w:tab w:val="left" w:pos="1418"/>
          <w:tab w:val="left" w:pos="1539"/>
        </w:tabs>
        <w:ind w:firstLine="851"/>
        <w:rPr>
          <w:iCs/>
          <w:sz w:val="24"/>
          <w:szCs w:val="24"/>
        </w:rPr>
      </w:pPr>
      <w:r w:rsidRPr="0085046B">
        <w:rPr>
          <w:iCs/>
          <w:sz w:val="24"/>
          <w:szCs w:val="24"/>
        </w:rPr>
        <w:t>9.</w:t>
      </w:r>
      <w:r>
        <w:rPr>
          <w:iCs/>
          <w:sz w:val="24"/>
          <w:szCs w:val="24"/>
        </w:rPr>
        <w:t>3</w:t>
      </w:r>
      <w:r w:rsidRPr="0085046B">
        <w:rPr>
          <w:iCs/>
          <w:sz w:val="24"/>
          <w:szCs w:val="24"/>
        </w:rPr>
        <w:t>.</w:t>
      </w:r>
      <w:r w:rsidRPr="0085046B">
        <w:rPr>
          <w:iCs/>
          <w:sz w:val="24"/>
          <w:szCs w:val="24"/>
        </w:rPr>
        <w:tab/>
        <w:t>kiti Partnerio (-</w:t>
      </w:r>
      <w:proofErr w:type="spellStart"/>
      <w:r w:rsidRPr="0085046B">
        <w:rPr>
          <w:iCs/>
          <w:sz w:val="24"/>
          <w:szCs w:val="24"/>
        </w:rPr>
        <w:t>ių</w:t>
      </w:r>
      <w:proofErr w:type="spellEnd"/>
      <w:r w:rsidRPr="0085046B">
        <w:rPr>
          <w:iCs/>
          <w:sz w:val="24"/>
          <w:szCs w:val="24"/>
        </w:rPr>
        <w:t>) įsipareigojimai – būtina nurodyti visus privalomais įsipareigojimus, nurodytus Taisyklėse ir FSA.</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4"/>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5"/>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6"/>
      </w:r>
      <w:r w:rsidR="00B72398" w:rsidRPr="00A118D2">
        <w:rPr>
          <w:spacing w:val="-4"/>
          <w:sz w:val="24"/>
          <w:szCs w:val="24"/>
        </w:rPr>
        <w:t>/ Taisyklių 16.1.2 papunktyje</w:t>
      </w:r>
      <w:r w:rsidR="00B72398" w:rsidRPr="00A118D2">
        <w:rPr>
          <w:rStyle w:val="Puslapioinaosnuoroda"/>
          <w:spacing w:val="-4"/>
          <w:sz w:val="24"/>
          <w:szCs w:val="24"/>
        </w:rPr>
        <w:footnoteReference w:id="7"/>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8"/>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lastRenderedPageBreak/>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9"/>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0"/>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49972789"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(savanorišku darbu</w:t>
      </w:r>
      <w:r w:rsidR="00E32B8D">
        <w:t xml:space="preserve">) </w:t>
      </w:r>
      <w:r w:rsidR="00453F36" w:rsidRPr="00A118D2">
        <w:t xml:space="preserve"> </w:t>
      </w:r>
      <w:r w:rsidR="00861DA8" w:rsidRPr="00A118D2">
        <w:t xml:space="preserve">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11"/>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2"/>
      </w:r>
      <w:r w:rsidRPr="00A118D2">
        <w:t>.</w:t>
      </w:r>
      <w:r w:rsidRPr="00A118D2">
        <w:rPr>
          <w:rStyle w:val="Puslapioinaosnuoroda"/>
        </w:rPr>
        <w:footnoteReference w:id="13"/>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515FF202" w:rsidR="009F0658" w:rsidRPr="003705DC" w:rsidRDefault="007D3E3D" w:rsidP="003705DC">
      <w:pPr>
        <w:tabs>
          <w:tab w:val="left" w:pos="1311"/>
        </w:tabs>
        <w:autoSpaceDE w:val="0"/>
        <w:autoSpaceDN w:val="0"/>
        <w:adjustRightInd w:val="0"/>
        <w:ind w:firstLine="851"/>
        <w:jc w:val="both"/>
      </w:pPr>
      <w:r w:rsidRPr="00A118D2">
        <w:rPr>
          <w:lang w:eastAsia="lt-LT"/>
        </w:rPr>
        <w:lastRenderedPageBreak/>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50984152" w14:textId="77777777" w:rsidR="00C16259" w:rsidRPr="00C16259" w:rsidRDefault="00C16259" w:rsidP="00C16259">
      <w:pPr>
        <w:ind w:firstLine="851"/>
        <w:jc w:val="both"/>
        <w:rPr>
          <w:bCs/>
        </w:rPr>
      </w:pPr>
      <w:r w:rsidRPr="00C16259">
        <w:rPr>
          <w:bCs/>
        </w:rPr>
        <w:t>23.</w:t>
      </w:r>
      <w:r w:rsidRPr="00C16259">
        <w:rPr>
          <w:bCs/>
        </w:rPr>
        <w:tab/>
        <w:t>Pareiškėjas ir Partneris (-</w:t>
      </w:r>
      <w:proofErr w:type="spellStart"/>
      <w:r w:rsidRPr="00C16259">
        <w:rPr>
          <w:bCs/>
        </w:rPr>
        <w:t>iai</w:t>
      </w:r>
      <w:proofErr w:type="spellEnd"/>
      <w:r w:rsidRPr="00C16259">
        <w:rPr>
          <w:bCs/>
        </w:rPr>
        <w:t>)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 Europos Komisijos ir Europos Audito Rūmų įgaliotiems atstovams.</w:t>
      </w:r>
    </w:p>
    <w:p w14:paraId="7C0ED42E" w14:textId="77777777" w:rsidR="00C16259" w:rsidRPr="00C16259" w:rsidRDefault="00C16259" w:rsidP="00C16259">
      <w:pPr>
        <w:ind w:firstLine="851"/>
        <w:jc w:val="both"/>
        <w:rPr>
          <w:bCs/>
        </w:rPr>
      </w:pPr>
      <w:r w:rsidRPr="00C16259">
        <w:rPr>
          <w:bCs/>
        </w:rPr>
        <w:t>24.</w:t>
      </w:r>
      <w:r w:rsidRPr="00C16259">
        <w:rPr>
          <w:bCs/>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 </w:t>
      </w:r>
    </w:p>
    <w:p w14:paraId="5FEEF068" w14:textId="77777777" w:rsidR="00C16259" w:rsidRPr="00C16259" w:rsidRDefault="00C16259" w:rsidP="00C16259">
      <w:pPr>
        <w:ind w:firstLine="851"/>
        <w:jc w:val="both"/>
        <w:rPr>
          <w:bCs/>
        </w:rPr>
      </w:pPr>
      <w:r w:rsidRPr="00C16259">
        <w:rPr>
          <w:bCs/>
        </w:rPr>
        <w:t>25.</w:t>
      </w:r>
      <w:r w:rsidRPr="00C16259">
        <w:rPr>
          <w:bCs/>
        </w:rPr>
        <w:tab/>
        <w:t xml:space="preserve">Ši Sutartis ir visi su vietos projekto paraiškos rengimu, vertinimu ir įgyvendinimu susiję dokumentai Pareiškėjo turi būti saugomi nuo vietos projekto paraiškos pateikimo iki vietos projekto kontrolės laikotarpio pabaigos, vadovaujantis Pareiškėjo vidaus tvarka. </w:t>
      </w:r>
    </w:p>
    <w:p w14:paraId="6C899DD2" w14:textId="77777777" w:rsidR="00C16259" w:rsidRPr="00C16259" w:rsidRDefault="00C16259" w:rsidP="00C16259">
      <w:pPr>
        <w:ind w:firstLine="851"/>
        <w:jc w:val="both"/>
        <w:rPr>
          <w:bCs/>
        </w:rPr>
      </w:pPr>
      <w:r w:rsidRPr="00C16259">
        <w:rPr>
          <w:bCs/>
        </w:rPr>
        <w:lastRenderedPageBreak/>
        <w:t>26.</w:t>
      </w:r>
      <w:r w:rsidRPr="00C16259">
        <w:rPr>
          <w:bCs/>
        </w:rPr>
        <w:tab/>
        <w:t>VVG ir Agentūra ar jų pavedimu kitos įgaliotos įstaigos bei asmenys vietos projekto įgyvendinimo metu ir kontrolės laikotarpiu turi teisę kontroliuoti ir tikrinti, kaip yra vykdomas vietos projektas, taip pat turi teisę tikrinti Pareiškėjo ir Partnerio (-</w:t>
      </w:r>
      <w:proofErr w:type="spellStart"/>
      <w:r w:rsidRPr="00C16259">
        <w:rPr>
          <w:bCs/>
        </w:rPr>
        <w:t>ių</w:t>
      </w:r>
      <w:proofErr w:type="spellEnd"/>
      <w:r w:rsidRPr="00C16259">
        <w:rPr>
          <w:bCs/>
        </w:rPr>
        <w:t>) vietos projekto paraiškoje ir jos prieduose, mokėjimo prašyme (-</w:t>
      </w:r>
      <w:proofErr w:type="spellStart"/>
      <w:r w:rsidRPr="00C16259">
        <w:rPr>
          <w:bCs/>
        </w:rPr>
        <w:t>uose</w:t>
      </w:r>
      <w:proofErr w:type="spellEnd"/>
      <w:r w:rsidRPr="00C16259">
        <w:rPr>
          <w:bCs/>
        </w:rPr>
        <w:t>), vietos projekto įgyvendinimo ataskaitoje (-</w:t>
      </w:r>
      <w:proofErr w:type="spellStart"/>
      <w:r w:rsidRPr="00C16259">
        <w:rPr>
          <w:bCs/>
        </w:rPr>
        <w:t>ose</w:t>
      </w:r>
      <w:proofErr w:type="spellEnd"/>
      <w:r w:rsidRPr="00C16259">
        <w:rPr>
          <w:bCs/>
        </w:rPr>
        <w:t xml:space="preserve">) pateiktus duomenis, komercinius ir kitus dokumentus, susijusius su vykdomu vietos projektu ir Sutartimi. </w:t>
      </w:r>
    </w:p>
    <w:p w14:paraId="3804D81A" w14:textId="76786B89" w:rsidR="00E32B8D" w:rsidRPr="00C16259" w:rsidRDefault="00C16259" w:rsidP="00C16259">
      <w:pPr>
        <w:ind w:firstLine="851"/>
        <w:jc w:val="both"/>
        <w:rPr>
          <w:bCs/>
        </w:rPr>
      </w:pPr>
      <w:r w:rsidRPr="00C16259">
        <w:rPr>
          <w:bCs/>
        </w:rPr>
        <w:t>27.</w:t>
      </w:r>
      <w:r w:rsidRPr="00C16259">
        <w:rPr>
          <w:bCs/>
        </w:rPr>
        <w:tab/>
        <w:t>Pareiškėjas ir Partneris (-</w:t>
      </w:r>
      <w:proofErr w:type="spellStart"/>
      <w:r w:rsidRPr="00C16259">
        <w:rPr>
          <w:bCs/>
        </w:rPr>
        <w:t>iai</w:t>
      </w:r>
      <w:proofErr w:type="spellEnd"/>
      <w:r w:rsidRPr="00C16259">
        <w:rPr>
          <w:bCs/>
        </w:rPr>
        <w:t>)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proofErr w:type="spellStart"/>
      <w:r w:rsidRPr="00C16259">
        <w:rPr>
          <w:bCs/>
        </w:rPr>
        <w:t>iai</w:t>
      </w:r>
      <w:proofErr w:type="spellEnd"/>
      <w:r w:rsidRPr="00C16259">
        <w:rPr>
          <w:bCs/>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42725A73"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lastRenderedPageBreak/>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lastRenderedPageBreak/>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18"/>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19"/>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A022D" w14:textId="77777777" w:rsidR="00F25A98" w:rsidRDefault="00F25A98">
      <w:r>
        <w:separator/>
      </w:r>
    </w:p>
  </w:endnote>
  <w:endnote w:type="continuationSeparator" w:id="0">
    <w:p w14:paraId="5A004136" w14:textId="77777777" w:rsidR="00F25A98" w:rsidRDefault="00F2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B3FC7" w14:textId="77777777" w:rsidR="00F25A98" w:rsidRDefault="00F25A98">
      <w:r>
        <w:separator/>
      </w:r>
    </w:p>
  </w:footnote>
  <w:footnote w:type="continuationSeparator" w:id="0">
    <w:p w14:paraId="1826EA7A" w14:textId="77777777" w:rsidR="00F25A98" w:rsidRDefault="00F25A98">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7DB125E" w14:textId="4DCFC4EF"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bookmarkStart w:id="1" w:name="_Hlk536521276"/>
      <w:r w:rsidRPr="00903B4F">
        <w:rPr>
          <w:i/>
        </w:rPr>
        <w:t>, kai Pareiškėjas prie vietos projekto įgyvendinimo prisideda įnašu natūra – savanoriškais darbais.</w:t>
      </w:r>
      <w:r w:rsidR="00EB1B4F" w:rsidRPr="00903B4F">
        <w:rPr>
          <w:i/>
        </w:rPr>
        <w:t xml:space="preserve"> Jeigu</w:t>
      </w:r>
      <w:r w:rsidR="00F94B65">
        <w:rPr>
          <w:i/>
        </w:rPr>
        <w:t xml:space="preserve"> pareiškėjas</w:t>
      </w:r>
      <w:r w:rsidR="00F94B65" w:rsidRPr="00F94B65">
        <w:rPr>
          <w:i/>
        </w:rPr>
        <w:t xml:space="preserve"> </w:t>
      </w:r>
      <w:r w:rsidR="00F94B65" w:rsidRPr="00903B4F">
        <w:rPr>
          <w:i/>
        </w:rPr>
        <w:t xml:space="preserve">prie vietos projekto įgyvendinimo </w:t>
      </w:r>
      <w:r w:rsidR="00F94B65">
        <w:rPr>
          <w:i/>
        </w:rPr>
        <w:t>ne</w:t>
      </w:r>
      <w:r w:rsidR="00F94B65" w:rsidRPr="00903B4F">
        <w:rPr>
          <w:i/>
        </w:rPr>
        <w:t>prisideda įnašu natūra – savanoriškais darbais</w:t>
      </w:r>
      <w:r w:rsidR="00ED10DA" w:rsidRPr="00903B4F">
        <w:rPr>
          <w:i/>
        </w:rPr>
        <w:t xml:space="preserve">, </w:t>
      </w:r>
      <w:r w:rsidR="00ED59D0" w:rsidRPr="00903B4F">
        <w:rPr>
          <w:i/>
        </w:rPr>
        <w:t>šis papunktis išbraukiamas.</w:t>
      </w:r>
    </w:p>
    <w:bookmarkEnd w:id="1"/>
  </w:footnote>
  <w:footnote w:id="3">
    <w:p w14:paraId="5FE3E879" w14:textId="0988DF72"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00ED10DA" w:rsidRPr="00903B4F">
        <w:rPr>
          <w:i/>
        </w:rPr>
        <w:t>,</w:t>
      </w:r>
      <w:r w:rsidR="00F94B65" w:rsidRPr="00F94B65">
        <w:rPr>
          <w:i/>
        </w:rPr>
        <w:t>, kai prie vietos projekto įgyvendinimo prisideda</w:t>
      </w:r>
      <w:r w:rsidR="00F94B65">
        <w:rPr>
          <w:i/>
        </w:rPr>
        <w:t>ma</w:t>
      </w:r>
      <w:r w:rsidR="00F94B65" w:rsidRPr="00F94B65">
        <w:rPr>
          <w:i/>
        </w:rPr>
        <w:t xml:space="preserve"> įnašu natūra – savanoriškais darbais. Jeigu prie vietos projekto įgyvendinimo neprisideda</w:t>
      </w:r>
      <w:r w:rsidR="00F94B65">
        <w:rPr>
          <w:i/>
        </w:rPr>
        <w:t xml:space="preserve">ma </w:t>
      </w:r>
      <w:r w:rsidR="00F94B65" w:rsidRPr="00F94B65">
        <w:rPr>
          <w:i/>
        </w:rPr>
        <w:t xml:space="preserve"> įnašu natūra – savanoriškais darbais, šis papunktis išbraukiamas.</w:t>
      </w:r>
    </w:p>
  </w:footnote>
  <w:footnote w:id="4">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5">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6">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7">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8">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9">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0">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1">
    <w:p w14:paraId="0883E1BC" w14:textId="56937751"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w:t>
      </w:r>
      <w:r w:rsidR="00C9060E" w:rsidRPr="00903B4F">
        <w:rPr>
          <w:i/>
        </w:rPr>
        <w:t xml:space="preserve"> </w:t>
      </w:r>
      <w:bookmarkStart w:id="2" w:name="_Hlk536521871"/>
      <w:r w:rsidR="00C9060E" w:rsidRPr="00903B4F">
        <w:rPr>
          <w:i/>
        </w:rPr>
        <w:t>Jeigu</w:t>
      </w:r>
      <w:r w:rsidR="0063219C" w:rsidRPr="00903B4F">
        <w:rPr>
          <w:i/>
        </w:rPr>
        <w:t>,</w:t>
      </w:r>
      <w:r w:rsidR="00E32B8D">
        <w:rPr>
          <w:i/>
        </w:rPr>
        <w:t xml:space="preserve"> neprisidedama savanorišku darbu</w:t>
      </w:r>
      <w:r w:rsidR="00ED10DA" w:rsidRPr="00903B4F">
        <w:rPr>
          <w:i/>
        </w:rPr>
        <w:t xml:space="preserve"> </w:t>
      </w:r>
      <w:r w:rsidR="007839E6" w:rsidRPr="00903B4F">
        <w:rPr>
          <w:i/>
        </w:rPr>
        <w:t xml:space="preserve">šis punktas </w:t>
      </w:r>
      <w:r w:rsidR="00C9060E" w:rsidRPr="00903B4F">
        <w:rPr>
          <w:i/>
        </w:rPr>
        <w:t>išbraukiamas.</w:t>
      </w:r>
    </w:p>
    <w:bookmarkEnd w:id="2"/>
  </w:footnote>
  <w:footnote w:id="12">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3">
    <w:p w14:paraId="11B91555" w14:textId="014F118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 xml:space="preserve">norišku darbu kaip įnašu natūra. </w:t>
      </w:r>
      <w:r w:rsidR="00E32B8D" w:rsidRPr="00903B4F">
        <w:rPr>
          <w:i/>
        </w:rPr>
        <w:t>Jeigu,</w:t>
      </w:r>
      <w:r w:rsidR="00E32B8D">
        <w:rPr>
          <w:i/>
        </w:rPr>
        <w:t xml:space="preserve"> neprisidedama savanorišku darbu</w:t>
      </w:r>
      <w:r w:rsidR="00E32B8D" w:rsidRPr="00903B4F">
        <w:rPr>
          <w:i/>
        </w:rPr>
        <w:t xml:space="preserve"> šis punktas išbraukiamas.</w:t>
      </w:r>
    </w:p>
  </w:footnote>
  <w:footnote w:id="14">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5">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6">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17">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8">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19">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1F0D76">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C7C2F"/>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A38"/>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922"/>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0D76"/>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5B6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18A0"/>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2DE6"/>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46B"/>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25E3"/>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968"/>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4A51"/>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59"/>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309"/>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2B8D"/>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929"/>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2A27"/>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5A98"/>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4B65"/>
    <w:rsid w:val="00F959E5"/>
    <w:rsid w:val="00F965EF"/>
    <w:rsid w:val="00F978D8"/>
    <w:rsid w:val="00F97F3F"/>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723800302">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77CC5C5-AE65-415E-A780-86E574AA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16936</Words>
  <Characters>9655</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Vartotojas</cp:lastModifiedBy>
  <cp:revision>2</cp:revision>
  <cp:lastPrinted>2019-02-05T07:47:00Z</cp:lastPrinted>
  <dcterms:created xsi:type="dcterms:W3CDTF">2023-02-06T07:59:00Z</dcterms:created>
  <dcterms:modified xsi:type="dcterms:W3CDTF">2023-02-06T07:59:00Z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