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8E9044" w14:textId="77777777" w:rsidR="00204F98" w:rsidRPr="00FF4B40" w:rsidRDefault="00204F98" w:rsidP="00204F98">
      <w:pPr>
        <w:ind w:left="5184"/>
        <w:jc w:val="center"/>
        <w:rPr>
          <w:lang w:eastAsia="lt-LT"/>
        </w:rPr>
      </w:pPr>
      <w:r w:rsidRPr="00FF4B40">
        <w:rPr>
          <w:lang w:eastAsia="lt-LT"/>
        </w:rPr>
        <w:t>Vietos projektų finansavimo sąlygų aprašo</w:t>
      </w:r>
    </w:p>
    <w:p w14:paraId="4DB7DC5F" w14:textId="5E5CFAB4" w:rsidR="00204F98" w:rsidRPr="003D15DE" w:rsidRDefault="00204F98" w:rsidP="005B7798">
      <w:pPr>
        <w:ind w:left="5387"/>
        <w:rPr>
          <w:bCs/>
        </w:rPr>
      </w:pPr>
      <w:r w:rsidRPr="00FF4B40">
        <w:rPr>
          <w:lang w:eastAsia="lt-LT"/>
        </w:rPr>
        <w:t>priemonės ,,</w:t>
      </w:r>
      <w:r w:rsidR="005B7798">
        <w:rPr>
          <w:lang w:eastAsia="lt-LT"/>
        </w:rPr>
        <w:t>Socialinio verslo kūrimas ir</w:t>
      </w:r>
      <w:r w:rsidR="0042766A">
        <w:rPr>
          <w:lang w:eastAsia="lt-LT"/>
        </w:rPr>
        <w:t xml:space="preserve"> </w:t>
      </w:r>
      <w:r w:rsidR="005B7798">
        <w:rPr>
          <w:lang w:eastAsia="lt-LT"/>
        </w:rPr>
        <w:t xml:space="preserve"> plėtra</w:t>
      </w:r>
      <w:r w:rsidRPr="00FF4B40">
        <w:rPr>
          <w:lang w:eastAsia="lt-LT"/>
        </w:rPr>
        <w:t>“</w:t>
      </w:r>
      <w:r w:rsidR="0042766A">
        <w:rPr>
          <w:lang w:eastAsia="lt-LT"/>
        </w:rPr>
        <w:t xml:space="preserve">    </w:t>
      </w:r>
      <w:r>
        <w:rPr>
          <w:lang w:eastAsia="lt-LT"/>
        </w:rPr>
        <w:t xml:space="preserve"> </w:t>
      </w:r>
      <w:r>
        <w:t>2</w:t>
      </w:r>
      <w:r w:rsidRPr="003D15DE">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tbl>
      <w:tblPr>
        <w:tblW w:w="10902"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1275"/>
        <w:gridCol w:w="1276"/>
        <w:gridCol w:w="1276"/>
        <w:gridCol w:w="1453"/>
        <w:gridCol w:w="1340"/>
      </w:tblGrid>
      <w:tr w:rsidR="005B7798" w:rsidRPr="00A118D2" w14:paraId="0C5BCD57" w14:textId="77777777" w:rsidTr="005B7798">
        <w:trPr>
          <w:trHeight w:val="1651"/>
        </w:trPr>
        <w:tc>
          <w:tcPr>
            <w:tcW w:w="4282" w:type="dxa"/>
          </w:tcPr>
          <w:p w14:paraId="50AD72F7" w14:textId="77777777" w:rsidR="005B7798" w:rsidRPr="00A118D2" w:rsidRDefault="005B7798" w:rsidP="003E1854">
            <w:pPr>
              <w:pStyle w:val="NormalWeb"/>
              <w:spacing w:before="0" w:after="0"/>
              <w:ind w:right="59"/>
              <w:jc w:val="center"/>
            </w:pPr>
            <w:r w:rsidRPr="00A118D2">
              <w:rPr>
                <w:noProof/>
              </w:rPr>
              <w:drawing>
                <wp:anchor distT="0" distB="0" distL="114300" distR="114300" simplePos="0" relativeHeight="251660288" behindDoc="1" locked="0" layoutInCell="1" allowOverlap="1" wp14:anchorId="38E13149" wp14:editId="322C9D94">
                  <wp:simplePos x="0" y="0"/>
                  <wp:positionH relativeFrom="column">
                    <wp:align>center</wp:align>
                  </wp:positionH>
                  <wp:positionV relativeFrom="paragraph">
                    <wp:posOffset>0</wp:posOffset>
                  </wp:positionV>
                  <wp:extent cx="2647315" cy="1038225"/>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5" w:type="dxa"/>
          </w:tcPr>
          <w:p w14:paraId="29205715" w14:textId="77777777" w:rsidR="005B7798" w:rsidRPr="00A118D2" w:rsidRDefault="005B7798" w:rsidP="003E1854">
            <w:pPr>
              <w:pStyle w:val="NormalWeb"/>
              <w:spacing w:before="0" w:after="0"/>
              <w:ind w:right="59"/>
              <w:jc w:val="center"/>
            </w:pPr>
            <w:r w:rsidRPr="00A118D2">
              <w:rPr>
                <w:noProof/>
                <w:sz w:val="20"/>
                <w:szCs w:val="20"/>
              </w:rPr>
              <w:drawing>
                <wp:inline distT="0" distB="0" distL="0" distR="0" wp14:anchorId="74A60B5B" wp14:editId="210EA509">
                  <wp:extent cx="885190" cy="10458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58B982F0" w14:textId="77777777" w:rsidR="005B7798" w:rsidRPr="00A118D2" w:rsidRDefault="005B7798" w:rsidP="003E1854">
            <w:pPr>
              <w:pStyle w:val="NormalWeb"/>
              <w:spacing w:before="0" w:after="0"/>
              <w:ind w:right="59"/>
              <w:jc w:val="center"/>
            </w:pPr>
            <w:r w:rsidRPr="00A118D2">
              <w:rPr>
                <w:noProof/>
                <w:sz w:val="20"/>
                <w:szCs w:val="20"/>
              </w:rPr>
              <w:drawing>
                <wp:inline distT="0" distB="0" distL="0" distR="0" wp14:anchorId="49DE113A" wp14:editId="6747B86F">
                  <wp:extent cx="643890" cy="855980"/>
                  <wp:effectExtent l="0" t="0" r="3810" b="1270"/>
                  <wp:docPr id="10"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FE127DF" w14:textId="77777777" w:rsidR="005B7798" w:rsidRPr="00A118D2" w:rsidRDefault="005B7798" w:rsidP="003E1854">
            <w:pPr>
              <w:jc w:val="center"/>
              <w:rPr>
                <w:i/>
                <w:sz w:val="20"/>
                <w:szCs w:val="20"/>
              </w:rPr>
            </w:pPr>
            <w:r>
              <w:rPr>
                <w:i/>
                <w:noProof/>
                <w:sz w:val="20"/>
                <w:szCs w:val="20"/>
              </w:rPr>
              <w:drawing>
                <wp:inline distT="0" distB="0" distL="0" distR="0" wp14:anchorId="457B5669" wp14:editId="27AEDD0D">
                  <wp:extent cx="763270" cy="1079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VRVVG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079500"/>
                          </a:xfrm>
                          <a:prstGeom prst="rect">
                            <a:avLst/>
                          </a:prstGeom>
                        </pic:spPr>
                      </pic:pic>
                    </a:graphicData>
                  </a:graphic>
                </wp:inline>
              </w:drawing>
            </w:r>
          </w:p>
        </w:tc>
        <w:tc>
          <w:tcPr>
            <w:tcW w:w="1453" w:type="dxa"/>
          </w:tcPr>
          <w:p w14:paraId="5BC38B6C" w14:textId="77777777" w:rsidR="005B7798" w:rsidRPr="00A118D2" w:rsidRDefault="005B7798" w:rsidP="003E1854">
            <w:pPr>
              <w:jc w:val="center"/>
              <w:rPr>
                <w:i/>
                <w:sz w:val="20"/>
                <w:szCs w:val="20"/>
              </w:rPr>
            </w:pPr>
            <w:r w:rsidRPr="00A118D2">
              <w:t>Vietos projekto vykdytojo ženklas</w:t>
            </w:r>
          </w:p>
          <w:p w14:paraId="77C8A046" w14:textId="77777777" w:rsidR="005B7798" w:rsidRPr="00A118D2" w:rsidRDefault="005B7798" w:rsidP="003E1854">
            <w:pPr>
              <w:jc w:val="center"/>
              <w:rPr>
                <w:i/>
                <w:sz w:val="20"/>
                <w:szCs w:val="20"/>
              </w:rPr>
            </w:pPr>
            <w:r w:rsidRPr="00A118D2">
              <w:rPr>
                <w:i/>
                <w:sz w:val="20"/>
                <w:szCs w:val="20"/>
              </w:rPr>
              <w:t>(Jei yra. Jei nėra – langelį panaikinti)</w:t>
            </w:r>
          </w:p>
        </w:tc>
        <w:tc>
          <w:tcPr>
            <w:tcW w:w="1340" w:type="dxa"/>
          </w:tcPr>
          <w:p w14:paraId="66B988CD" w14:textId="77777777" w:rsidR="005B7798" w:rsidRPr="00A118D2" w:rsidRDefault="005B7798" w:rsidP="003E1854">
            <w:pPr>
              <w:jc w:val="center"/>
            </w:pPr>
            <w:r w:rsidRPr="00A118D2">
              <w:t>Vietos projekto partnerio ženklas</w:t>
            </w:r>
          </w:p>
          <w:p w14:paraId="76C2058C" w14:textId="77777777" w:rsidR="005B7798" w:rsidRPr="00A118D2" w:rsidRDefault="005B7798" w:rsidP="003E1854">
            <w:pPr>
              <w:jc w:val="cente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7783BC78" w:rsidR="00AF0C24" w:rsidRPr="00A118D2" w:rsidRDefault="000E491A" w:rsidP="00204F98">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204F98">
        <w:rPr>
          <w:szCs w:val="24"/>
        </w:rPr>
        <w:t xml:space="preserve">Šia Sutartimi </w:t>
      </w:r>
      <w:r w:rsidR="00D52006" w:rsidRPr="00204F98">
        <w:rPr>
          <w:szCs w:val="24"/>
        </w:rPr>
        <w:t xml:space="preserve">Šalys susitaria </w:t>
      </w:r>
      <w:r w:rsidR="00E32AF4" w:rsidRPr="00204F98">
        <w:rPr>
          <w:szCs w:val="24"/>
        </w:rPr>
        <w:t xml:space="preserve">bendradarbiauti įgyvendinant </w:t>
      </w:r>
      <w:r w:rsidR="00AF0C24" w:rsidRPr="00204F98">
        <w:rPr>
          <w:szCs w:val="24"/>
        </w:rPr>
        <w:t>vietos projektą</w:t>
      </w:r>
      <w:r w:rsidR="00AF0C24" w:rsidRPr="00204F98">
        <w:rPr>
          <w:b/>
          <w:szCs w:val="24"/>
        </w:rPr>
        <w:t xml:space="preserve"> </w:t>
      </w:r>
      <w:r w:rsidR="009D683A" w:rsidRPr="00204F98">
        <w:rPr>
          <w:b/>
          <w:szCs w:val="24"/>
        </w:rPr>
        <w:t>„</w:t>
      </w:r>
      <w:r w:rsidR="008F038A" w:rsidRPr="00204F98">
        <w:rPr>
          <w:b/>
          <w:szCs w:val="24"/>
        </w:rPr>
        <w:t>______________</w:t>
      </w:r>
      <w:r w:rsidR="0041784A" w:rsidRPr="00204F98">
        <w:rPr>
          <w:b/>
          <w:szCs w:val="24"/>
        </w:rPr>
        <w:t>_______</w:t>
      </w:r>
      <w:r w:rsidR="009D683A" w:rsidRPr="00204F98">
        <w:rPr>
          <w:b/>
          <w:szCs w:val="24"/>
        </w:rPr>
        <w:t>“</w:t>
      </w:r>
      <w:r w:rsidR="008F038A" w:rsidRPr="00204F98">
        <w:rPr>
          <w:szCs w:val="24"/>
        </w:rPr>
        <w:t xml:space="preserve"> </w:t>
      </w:r>
      <w:r w:rsidR="00DA1E51" w:rsidRPr="00204F98">
        <w:rPr>
          <w:i/>
          <w:szCs w:val="24"/>
        </w:rPr>
        <w:t>(</w:t>
      </w:r>
      <w:r w:rsidR="00723AFF" w:rsidRPr="00204F98">
        <w:rPr>
          <w:i/>
          <w:szCs w:val="24"/>
        </w:rPr>
        <w:t>vietos projekto pavadinimas</w:t>
      </w:r>
      <w:r w:rsidR="00DA1E51" w:rsidRPr="00204F98">
        <w:rPr>
          <w:i/>
          <w:szCs w:val="24"/>
        </w:rPr>
        <w:t>)</w:t>
      </w:r>
      <w:r w:rsidR="00CD3ADF" w:rsidRPr="00204F98">
        <w:rPr>
          <w:szCs w:val="24"/>
        </w:rPr>
        <w:t xml:space="preserve"> (toliau – vietos projektas),</w:t>
      </w:r>
      <w:r w:rsidR="00AF0C24" w:rsidRPr="00204F98">
        <w:rPr>
          <w:szCs w:val="24"/>
        </w:rPr>
        <w:t xml:space="preserve"> </w:t>
      </w:r>
      <w:r w:rsidR="005B7798" w:rsidRPr="00703013">
        <w:rPr>
          <w:szCs w:val="24"/>
        </w:rPr>
        <w:t xml:space="preserve">pateiktą pagal Zarasų – Visagino regiono vietos veiklos grupės (toliau – VVG) </w:t>
      </w:r>
      <w:r w:rsidR="005B7798" w:rsidRPr="00B60215">
        <w:rPr>
          <w:szCs w:val="24"/>
        </w:rPr>
        <w:t xml:space="preserve">vietos plėtros strategijos „Zarasų – Visagino regiono </w:t>
      </w:r>
      <w:proofErr w:type="spellStart"/>
      <w:r w:rsidR="005B7798" w:rsidRPr="00B60215">
        <w:rPr>
          <w:szCs w:val="24"/>
        </w:rPr>
        <w:t>dvisektorė</w:t>
      </w:r>
      <w:proofErr w:type="spellEnd"/>
      <w:r w:rsidR="005B7798" w:rsidRPr="00B60215">
        <w:rPr>
          <w:szCs w:val="24"/>
        </w:rPr>
        <w:t xml:space="preserve"> vietos plėtros strategija“ priemonę Nr. 9.1.</w:t>
      </w:r>
      <w:r w:rsidR="005B7798">
        <w:rPr>
          <w:szCs w:val="24"/>
        </w:rPr>
        <w:t>49</w:t>
      </w:r>
      <w:r w:rsidR="005B7798" w:rsidRPr="00B60215">
        <w:rPr>
          <w:szCs w:val="24"/>
        </w:rPr>
        <w:t xml:space="preserve"> „</w:t>
      </w:r>
      <w:r w:rsidR="005B7798">
        <w:rPr>
          <w:szCs w:val="24"/>
        </w:rPr>
        <w:t>Socialinio verslo kūrimas ir plėtra</w:t>
      </w:r>
      <w:r w:rsidR="005B7798" w:rsidRPr="00B60215">
        <w:rPr>
          <w:szCs w:val="24"/>
        </w:rPr>
        <w:t xml:space="preserve">“ Nr. </w:t>
      </w:r>
      <w:r w:rsidR="005B7798" w:rsidRPr="00B60215">
        <w:rPr>
          <w:szCs w:val="24"/>
          <w:u w:val="single"/>
        </w:rPr>
        <w:t>LEADER -19.2-SAVA-</w:t>
      </w:r>
      <w:r w:rsidR="00521570">
        <w:rPr>
          <w:szCs w:val="24"/>
          <w:u w:val="single"/>
        </w:rPr>
        <w:t>10</w:t>
      </w:r>
      <w:r w:rsidR="005B7798" w:rsidRPr="00A118D2">
        <w:rPr>
          <w:szCs w:val="24"/>
        </w:rPr>
        <w:t>,</w:t>
      </w:r>
      <w:r w:rsidR="005B7798" w:rsidRPr="00A118D2">
        <w:rPr>
          <w:i/>
          <w:szCs w:val="24"/>
        </w:rPr>
        <w:t xml:space="preserve"> </w:t>
      </w:r>
      <w:r w:rsidR="005B7798" w:rsidRPr="00A118D2">
        <w:rPr>
          <w:szCs w:val="24"/>
        </w:rPr>
        <w:t>įgyvendinamą pagal</w:t>
      </w:r>
      <w:r w:rsidR="005B7798" w:rsidRPr="00A118D2">
        <w:rPr>
          <w:i/>
          <w:szCs w:val="24"/>
        </w:rPr>
        <w:t xml:space="preserve"> </w:t>
      </w:r>
      <w:r w:rsidR="005B7798" w:rsidRPr="00A118D2">
        <w:rPr>
          <w:szCs w:val="24"/>
        </w:rPr>
        <w:t xml:space="preserve">Vietos projektų finansavimo sąlygų aprašą, patvirtintą VVG valdymo organo </w:t>
      </w:r>
      <w:r w:rsidR="005B7798" w:rsidRPr="0074268D">
        <w:rPr>
          <w:szCs w:val="24"/>
        </w:rPr>
        <w:t>Tarybos 201</w:t>
      </w:r>
      <w:r w:rsidR="009A006E" w:rsidRPr="0074268D">
        <w:rPr>
          <w:szCs w:val="24"/>
        </w:rPr>
        <w:t>9</w:t>
      </w:r>
      <w:r w:rsidR="00521570" w:rsidRPr="0074268D">
        <w:rPr>
          <w:szCs w:val="24"/>
        </w:rPr>
        <w:t xml:space="preserve"> </w:t>
      </w:r>
      <w:r w:rsidR="005B7798" w:rsidRPr="0074268D">
        <w:rPr>
          <w:szCs w:val="24"/>
        </w:rPr>
        <w:t xml:space="preserve">m. </w:t>
      </w:r>
      <w:r w:rsidR="009A006E" w:rsidRPr="0074268D">
        <w:rPr>
          <w:szCs w:val="24"/>
        </w:rPr>
        <w:t>rugpjūčio 12</w:t>
      </w:r>
      <w:r w:rsidR="005B7798" w:rsidRPr="0074268D">
        <w:rPr>
          <w:szCs w:val="24"/>
        </w:rPr>
        <w:t xml:space="preserve"> d. sprendimu Nr. </w:t>
      </w:r>
      <w:r w:rsidR="009A006E" w:rsidRPr="0074268D">
        <w:rPr>
          <w:szCs w:val="24"/>
        </w:rPr>
        <w:t>6</w:t>
      </w:r>
      <w:r w:rsidR="005B7798" w:rsidRPr="0074268D">
        <w:rPr>
          <w:szCs w:val="24"/>
        </w:rPr>
        <w:t>,</w:t>
      </w:r>
      <w:r w:rsidR="00431641" w:rsidRPr="0074268D">
        <w:rPr>
          <w:i/>
          <w:szCs w:val="24"/>
        </w:rPr>
        <w:t xml:space="preserve"> </w:t>
      </w:r>
      <w:r w:rsidR="00FF4180" w:rsidRPr="0074268D">
        <w:rPr>
          <w:szCs w:val="24"/>
        </w:rPr>
        <w:t xml:space="preserve">(toliau </w:t>
      </w:r>
      <w:r w:rsidR="00FF4180" w:rsidRPr="00A118D2">
        <w:rPr>
          <w:szCs w:val="24"/>
        </w:rPr>
        <w:t>–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3371CDC2" w:rsidR="00EB2F07" w:rsidRDefault="00EB2F07" w:rsidP="008F12FD">
      <w:pPr>
        <w:pStyle w:val="Heading1"/>
        <w:numPr>
          <w:ilvl w:val="0"/>
          <w:numId w:val="0"/>
        </w:numPr>
        <w:tabs>
          <w:tab w:val="left" w:pos="171"/>
        </w:tabs>
        <w:rPr>
          <w:b w:val="0"/>
          <w:szCs w:val="24"/>
        </w:rPr>
      </w:pPr>
    </w:p>
    <w:p w14:paraId="2FEF4F4A" w14:textId="77777777" w:rsidR="00282DBC" w:rsidRPr="00282DBC" w:rsidRDefault="00282DBC" w:rsidP="00282DBC"/>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lastRenderedPageBreak/>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282DBC">
      <w:pPr>
        <w:pStyle w:val="BodyText"/>
        <w:numPr>
          <w:ilvl w:val="0"/>
          <w:numId w:val="28"/>
        </w:numPr>
        <w:tabs>
          <w:tab w:val="clear" w:pos="1380"/>
          <w:tab w:val="num" w:pos="741"/>
          <w:tab w:val="left" w:pos="1134"/>
        </w:tabs>
        <w:ind w:left="284"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282DBC">
      <w:pPr>
        <w:pStyle w:val="BodyText"/>
        <w:numPr>
          <w:ilvl w:val="0"/>
          <w:numId w:val="28"/>
        </w:numPr>
        <w:tabs>
          <w:tab w:val="left" w:pos="1134"/>
        </w:tabs>
        <w:ind w:left="284"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282DBC">
      <w:pPr>
        <w:pStyle w:val="BodyText"/>
        <w:tabs>
          <w:tab w:val="left" w:pos="1311"/>
        </w:tabs>
        <w:ind w:left="284"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282DBC">
      <w:pPr>
        <w:pStyle w:val="BodyText"/>
        <w:tabs>
          <w:tab w:val="left" w:pos="1134"/>
        </w:tabs>
        <w:ind w:left="284"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282DBC">
      <w:pPr>
        <w:ind w:left="284"/>
        <w:jc w:val="center"/>
      </w:pPr>
    </w:p>
    <w:p w14:paraId="33767E4A" w14:textId="77777777" w:rsidR="008F12FD" w:rsidRPr="00A118D2" w:rsidRDefault="00A16371" w:rsidP="00282DBC">
      <w:pPr>
        <w:pStyle w:val="Heading1"/>
        <w:numPr>
          <w:ilvl w:val="0"/>
          <w:numId w:val="0"/>
        </w:numPr>
        <w:tabs>
          <w:tab w:val="left" w:pos="1026"/>
        </w:tabs>
        <w:ind w:left="284"/>
        <w:rPr>
          <w:szCs w:val="24"/>
        </w:rPr>
      </w:pPr>
      <w:r w:rsidRPr="00A118D2">
        <w:rPr>
          <w:szCs w:val="24"/>
        </w:rPr>
        <w:t>III</w:t>
      </w:r>
      <w:r w:rsidR="008F12FD" w:rsidRPr="00A118D2">
        <w:rPr>
          <w:szCs w:val="24"/>
        </w:rPr>
        <w:t xml:space="preserve"> skyrius</w:t>
      </w:r>
    </w:p>
    <w:p w14:paraId="53868E48" w14:textId="4DC75C86" w:rsidR="007A197F" w:rsidRPr="00A118D2" w:rsidRDefault="007A197F" w:rsidP="00282DBC">
      <w:pPr>
        <w:pStyle w:val="Heading1"/>
        <w:numPr>
          <w:ilvl w:val="0"/>
          <w:numId w:val="0"/>
        </w:numPr>
        <w:tabs>
          <w:tab w:val="left" w:pos="1026"/>
        </w:tabs>
        <w:ind w:left="284"/>
        <w:rPr>
          <w:szCs w:val="24"/>
        </w:rPr>
      </w:pPr>
      <w:r w:rsidRPr="00A118D2">
        <w:rPr>
          <w:szCs w:val="24"/>
        </w:rPr>
        <w:t>Šalių teisės ir pareigos</w:t>
      </w:r>
    </w:p>
    <w:p w14:paraId="6C0D3C2A" w14:textId="77777777" w:rsidR="007A197F" w:rsidRPr="00A118D2" w:rsidRDefault="007A197F" w:rsidP="00282DBC">
      <w:pPr>
        <w:tabs>
          <w:tab w:val="num" w:pos="0"/>
          <w:tab w:val="left" w:pos="1026"/>
        </w:tabs>
        <w:ind w:left="284"/>
        <w:jc w:val="center"/>
      </w:pPr>
    </w:p>
    <w:p w14:paraId="52CA198F" w14:textId="179A01D2" w:rsidR="00EB2041" w:rsidRPr="00A118D2" w:rsidRDefault="00293819" w:rsidP="00282DBC">
      <w:pPr>
        <w:pStyle w:val="BodyText"/>
        <w:tabs>
          <w:tab w:val="left" w:pos="1134"/>
        </w:tabs>
        <w:ind w:left="284"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083D5F5" w:rsidR="00EB2041" w:rsidRPr="00A118D2" w:rsidRDefault="00293819" w:rsidP="00282DBC">
      <w:pPr>
        <w:pStyle w:val="SUT1"/>
        <w:numPr>
          <w:ilvl w:val="0"/>
          <w:numId w:val="0"/>
        </w:numPr>
        <w:tabs>
          <w:tab w:val="left" w:pos="1368"/>
        </w:tabs>
        <w:spacing w:line="240" w:lineRule="auto"/>
        <w:ind w:left="284"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282DBC">
      <w:pPr>
        <w:pStyle w:val="SUT1"/>
        <w:numPr>
          <w:ilvl w:val="0"/>
          <w:numId w:val="0"/>
        </w:numPr>
        <w:tabs>
          <w:tab w:val="left" w:pos="1368"/>
        </w:tabs>
        <w:spacing w:line="240" w:lineRule="auto"/>
        <w:ind w:left="284"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282DBC">
      <w:pPr>
        <w:pStyle w:val="SUT1"/>
        <w:numPr>
          <w:ilvl w:val="0"/>
          <w:numId w:val="0"/>
        </w:numPr>
        <w:tabs>
          <w:tab w:val="left" w:pos="1368"/>
        </w:tabs>
        <w:spacing w:line="240" w:lineRule="auto"/>
        <w:ind w:left="284"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282DBC">
      <w:pPr>
        <w:pStyle w:val="SUT1"/>
        <w:numPr>
          <w:ilvl w:val="0"/>
          <w:numId w:val="0"/>
        </w:numPr>
        <w:tabs>
          <w:tab w:val="left" w:pos="1368"/>
        </w:tabs>
        <w:spacing w:line="240" w:lineRule="auto"/>
        <w:ind w:left="284"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62724657" w:rsidR="000E7440" w:rsidRPr="00A118D2" w:rsidRDefault="00561F1B" w:rsidP="00282DBC">
      <w:pPr>
        <w:pStyle w:val="BodyTextIndent3"/>
        <w:tabs>
          <w:tab w:val="left" w:pos="1368"/>
          <w:tab w:val="left" w:pos="1418"/>
        </w:tabs>
        <w:spacing w:line="240" w:lineRule="auto"/>
        <w:ind w:left="284"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w:t>
      </w:r>
      <w:r w:rsidR="00282DBC">
        <w:rPr>
          <w:lang w:val="lt-LT"/>
        </w:rPr>
        <w:t>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282DBC">
      <w:pPr>
        <w:pStyle w:val="BodyTextIndent3"/>
        <w:tabs>
          <w:tab w:val="clear" w:pos="993"/>
          <w:tab w:val="left" w:pos="1368"/>
          <w:tab w:val="left" w:pos="1418"/>
        </w:tabs>
        <w:spacing w:line="240" w:lineRule="auto"/>
        <w:ind w:left="284"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282DBC">
      <w:pPr>
        <w:pStyle w:val="SUT1"/>
        <w:numPr>
          <w:ilvl w:val="0"/>
          <w:numId w:val="0"/>
        </w:numPr>
        <w:tabs>
          <w:tab w:val="left" w:pos="1368"/>
          <w:tab w:val="left" w:pos="1418"/>
        </w:tabs>
        <w:spacing w:line="240" w:lineRule="auto"/>
        <w:ind w:left="284"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282DBC">
      <w:pPr>
        <w:pStyle w:val="SUT1"/>
        <w:numPr>
          <w:ilvl w:val="0"/>
          <w:numId w:val="0"/>
        </w:numPr>
        <w:tabs>
          <w:tab w:val="left" w:pos="1276"/>
          <w:tab w:val="left" w:pos="1368"/>
          <w:tab w:val="left" w:pos="1425"/>
          <w:tab w:val="left" w:pos="1539"/>
        </w:tabs>
        <w:spacing w:line="240" w:lineRule="auto"/>
        <w:ind w:left="284"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6AA39DE4" w:rsidR="004D23D1" w:rsidRPr="00A118D2" w:rsidRDefault="00561F1B" w:rsidP="00282DBC">
      <w:pPr>
        <w:pStyle w:val="BodyTextIndent3"/>
        <w:tabs>
          <w:tab w:val="left" w:pos="1368"/>
          <w:tab w:val="left" w:pos="1539"/>
        </w:tabs>
        <w:spacing w:line="240" w:lineRule="auto"/>
        <w:ind w:left="284"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3E294A9E" w:rsidR="004D23D1" w:rsidRPr="00A118D2" w:rsidRDefault="0066754B" w:rsidP="00282DBC">
      <w:pPr>
        <w:pStyle w:val="BodyTextIndent3"/>
        <w:tabs>
          <w:tab w:val="left" w:pos="1418"/>
        </w:tabs>
        <w:spacing w:line="240" w:lineRule="auto"/>
        <w:ind w:left="284"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282DBC">
      <w:pPr>
        <w:pStyle w:val="BodyTextIndent3"/>
        <w:tabs>
          <w:tab w:val="left" w:pos="1418"/>
        </w:tabs>
        <w:spacing w:line="240" w:lineRule="auto"/>
        <w:ind w:left="284"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282DBC">
      <w:pPr>
        <w:pStyle w:val="BodyTextIndent3"/>
        <w:tabs>
          <w:tab w:val="left" w:pos="1418"/>
        </w:tabs>
        <w:spacing w:line="240" w:lineRule="auto"/>
        <w:ind w:left="284"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3"/>
      </w:r>
    </w:p>
    <w:p w14:paraId="6B09C211" w14:textId="17CDDD67" w:rsidR="00603EC3" w:rsidRPr="00A118D2" w:rsidRDefault="00603EC3" w:rsidP="00282DBC">
      <w:pPr>
        <w:pStyle w:val="SUT1"/>
        <w:numPr>
          <w:ilvl w:val="0"/>
          <w:numId w:val="0"/>
        </w:numPr>
        <w:tabs>
          <w:tab w:val="left" w:pos="1197"/>
          <w:tab w:val="left" w:pos="1276"/>
          <w:tab w:val="left" w:pos="1418"/>
        </w:tabs>
        <w:spacing w:line="240" w:lineRule="auto"/>
        <w:ind w:left="284"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B57211">
        <w:rPr>
          <w:bCs/>
          <w:szCs w:val="24"/>
        </w:rPr>
        <w:t>3</w:t>
      </w:r>
      <w:r w:rsidR="008905DE" w:rsidRPr="00A118D2">
        <w:rPr>
          <w:bCs/>
          <w:szCs w:val="24"/>
        </w:rPr>
        <w:t xml:space="preserve"> (</w:t>
      </w:r>
      <w:r w:rsidR="00B57211">
        <w:rPr>
          <w:bCs/>
          <w:szCs w:val="24"/>
        </w:rPr>
        <w:t>trejus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282DBC">
      <w:pPr>
        <w:pStyle w:val="SUT1"/>
        <w:numPr>
          <w:ilvl w:val="0"/>
          <w:numId w:val="0"/>
        </w:numPr>
        <w:tabs>
          <w:tab w:val="left" w:pos="1197"/>
          <w:tab w:val="left" w:pos="1276"/>
          <w:tab w:val="left" w:pos="1418"/>
        </w:tabs>
        <w:spacing w:line="240" w:lineRule="auto"/>
        <w:ind w:left="284" w:firstLine="851"/>
        <w:rPr>
          <w:bCs/>
          <w:szCs w:val="24"/>
        </w:rPr>
      </w:pPr>
      <w:r w:rsidRPr="00A118D2">
        <w:rPr>
          <w:bCs/>
          <w:szCs w:val="24"/>
        </w:rPr>
        <w:lastRenderedPageBreak/>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xml:space="preserve">, vietos projekto vykdymo sutartyje bei kituose susijusiuose </w:t>
      </w:r>
      <w:bookmarkStart w:id="0" w:name="_GoBack"/>
      <w:r w:rsidR="00830A65" w:rsidRPr="00A118D2">
        <w:rPr>
          <w:bCs/>
          <w:szCs w:val="24"/>
        </w:rPr>
        <w:t>teisės aktuose, reglamentuojančiuose vietos projekto įgyvendinimą</w:t>
      </w:r>
      <w:r w:rsidR="003B6E1B" w:rsidRPr="00A118D2">
        <w:rPr>
          <w:bCs/>
          <w:szCs w:val="24"/>
        </w:rPr>
        <w:t>.</w:t>
      </w:r>
    </w:p>
    <w:bookmarkEnd w:id="0"/>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4FB36A65"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3105847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BB70EDD"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4"/>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lastRenderedPageBreak/>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2052EEC8"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5"/>
      </w:r>
    </w:p>
    <w:p w14:paraId="564B1770" w14:textId="289F2522"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7C603ED9"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6"/>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8"/>
      </w:r>
    </w:p>
    <w:p w14:paraId="6B8FC3FC" w14:textId="77777777" w:rsidR="000459BB" w:rsidRPr="00A118D2" w:rsidRDefault="00B605CE" w:rsidP="00014AED">
      <w:pPr>
        <w:tabs>
          <w:tab w:val="left" w:pos="540"/>
          <w:tab w:val="left" w:pos="1197"/>
          <w:tab w:val="left" w:pos="1482"/>
        </w:tabs>
        <w:ind w:firstLine="851"/>
        <w:jc w:val="both"/>
        <w:rPr>
          <w:i/>
        </w:rPr>
      </w:pPr>
      <w:r w:rsidRPr="00A118D2">
        <w:lastRenderedPageBreak/>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9"/>
      </w:r>
      <w:r w:rsidR="00B72398" w:rsidRPr="00A118D2">
        <w:rPr>
          <w:spacing w:val="-4"/>
          <w:sz w:val="24"/>
          <w:szCs w:val="24"/>
        </w:rPr>
        <w:t>/ Taisyklių 16.1.2 papunktyje</w:t>
      </w:r>
      <w:r w:rsidR="00B72398" w:rsidRPr="00A118D2">
        <w:rPr>
          <w:rStyle w:val="FootnoteReference"/>
          <w:spacing w:val="-4"/>
          <w:sz w:val="24"/>
          <w:szCs w:val="24"/>
        </w:rPr>
        <w:footnoteReference w:id="10"/>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1"/>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2"/>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3"/>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55EF6920"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lastRenderedPageBreak/>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CA0C538"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14"/>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6611DA45"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74B1283"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w:t>
      </w:r>
      <w:r w:rsidR="008F4532" w:rsidRPr="00A118D2">
        <w:rPr>
          <w:sz w:val="24"/>
          <w:szCs w:val="24"/>
        </w:rPr>
        <w:lastRenderedPageBreak/>
        <w:t>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1EBAD1F5"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p>
    <w:p w14:paraId="0AFCEE5A" w14:textId="00156AF7"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50B539BB" w:rsidR="00784802" w:rsidRDefault="00784802" w:rsidP="00AF718D">
      <w:pPr>
        <w:pStyle w:val="BodyText"/>
        <w:jc w:val="center"/>
        <w:rPr>
          <w:szCs w:val="24"/>
        </w:rPr>
      </w:pPr>
    </w:p>
    <w:p w14:paraId="53749705" w14:textId="77777777" w:rsidR="000D3C21" w:rsidRPr="00A118D2" w:rsidRDefault="000D3C21"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5"/>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7"/>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8"/>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lastRenderedPageBreak/>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282DBC">
      <w:headerReference w:type="even" r:id="rId12"/>
      <w:headerReference w:type="default" r:id="rId13"/>
      <w:headerReference w:type="first" r:id="rId14"/>
      <w:footerReference w:type="first" r:id="rId15"/>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B1453" w14:textId="77777777" w:rsidR="00B23962" w:rsidRDefault="00B23962">
      <w:r>
        <w:separator/>
      </w:r>
    </w:p>
  </w:endnote>
  <w:endnote w:type="continuationSeparator" w:id="0">
    <w:p w14:paraId="420635F7" w14:textId="77777777" w:rsidR="00B23962" w:rsidRDefault="00B2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0D1F9" w14:textId="77777777" w:rsidR="00B23962" w:rsidRDefault="00B23962">
      <w:r>
        <w:separator/>
      </w:r>
    </w:p>
  </w:footnote>
  <w:footnote w:type="continuationSeparator" w:id="0">
    <w:p w14:paraId="329E6085" w14:textId="77777777" w:rsidR="00B23962" w:rsidRDefault="00B23962">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i/>
        </w:rPr>
        <w:t>Gauta parama turi būti viešinama Taisyklėse nustatyta tvarka.</w:t>
      </w:r>
    </w:p>
  </w:footnote>
  <w:footnote w:id="4">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w:t>
      </w:r>
      <w:r w:rsidRPr="00903B4F">
        <w:rPr>
          <w:i/>
        </w:rPr>
        <w:t>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5">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6">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7">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8">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9">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0">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1">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2">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3">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w:t>
      </w:r>
      <w:r w:rsidRPr="00903B4F">
        <w:rPr>
          <w:i/>
        </w:rPr>
        <w:t>Nurodyti. Detalesnės savanoriško darbo valandinės vertės sąlygos išdėstytos Taisyklėse.</w:t>
      </w:r>
    </w:p>
  </w:footnote>
  <w:footnote w:id="15">
    <w:p w14:paraId="7559BB4E" w14:textId="0645D539" w:rsidR="00B27D6B" w:rsidRPr="00903B4F" w:rsidRDefault="00B27D6B">
      <w:pPr>
        <w:pStyle w:val="FootnoteText"/>
        <w:rPr>
          <w:i/>
        </w:rPr>
      </w:pPr>
      <w:r w:rsidRPr="00903B4F">
        <w:rPr>
          <w:rStyle w:val="FootnoteReference"/>
          <w:i/>
        </w:rPr>
        <w:footnoteRef/>
      </w:r>
      <w:r w:rsidRPr="00903B4F">
        <w:rPr>
          <w:i/>
        </w:rPr>
        <w:t xml:space="preserve"> </w:t>
      </w:r>
      <w:r w:rsidRPr="00903B4F">
        <w:rPr>
          <w:i/>
        </w:rPr>
        <w:t>Jeigu yra keli Partneriai, nurodomi visų Partnerių kontaktai.</w:t>
      </w:r>
    </w:p>
  </w:footnote>
  <w:footnote w:id="16">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w:t>
      </w:r>
      <w:r w:rsidRPr="00903B4F">
        <w:rPr>
          <w:i/>
        </w:rPr>
        <w:t>Nurodomas egzempliorių skaičius.</w:t>
      </w:r>
    </w:p>
  </w:footnote>
  <w:footnote w:id="17">
    <w:p w14:paraId="5969B856" w14:textId="3AD28B5C" w:rsidR="00B27D6B" w:rsidRPr="00903B4F" w:rsidRDefault="00B27D6B" w:rsidP="00257295">
      <w:pPr>
        <w:pStyle w:val="FootnoteText"/>
        <w:jc w:val="both"/>
        <w:rPr>
          <w:i/>
        </w:rPr>
      </w:pPr>
      <w:r w:rsidRPr="00903B4F">
        <w:rPr>
          <w:rStyle w:val="FootnoteReference"/>
          <w:i/>
        </w:rPr>
        <w:footnoteRef/>
      </w:r>
      <w:r w:rsidRPr="00903B4F">
        <w:rPr>
          <w:i/>
        </w:rPr>
        <w:t xml:space="preserve"> </w:t>
      </w:r>
      <w:r w:rsidRPr="00903B4F">
        <w:rPr>
          <w:i/>
        </w:rPr>
        <w:t xml:space="preserve">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w:t>
      </w:r>
      <w:r w:rsidRPr="00903B4F">
        <w:rPr>
          <w:i/>
        </w:rPr>
        <w:t>nurodomi pridedami Sutarties priedai. Jeigu netaikoma, šis punktas išbraukiamas.</w:t>
      </w:r>
    </w:p>
  </w:footnote>
  <w:footnote w:id="18">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51560F66"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9D564C">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3C21"/>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200"/>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4F98"/>
    <w:rsid w:val="00205F65"/>
    <w:rsid w:val="00207914"/>
    <w:rsid w:val="00210ABB"/>
    <w:rsid w:val="002118A5"/>
    <w:rsid w:val="0021194F"/>
    <w:rsid w:val="00212075"/>
    <w:rsid w:val="002171F5"/>
    <w:rsid w:val="002173BF"/>
    <w:rsid w:val="00217EE1"/>
    <w:rsid w:val="00220811"/>
    <w:rsid w:val="00221459"/>
    <w:rsid w:val="0022146C"/>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2DBC"/>
    <w:rsid w:val="00284814"/>
    <w:rsid w:val="0028497D"/>
    <w:rsid w:val="002853CD"/>
    <w:rsid w:val="00285685"/>
    <w:rsid w:val="002861A3"/>
    <w:rsid w:val="00286BD4"/>
    <w:rsid w:val="00290932"/>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66A"/>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05AB"/>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570"/>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B7798"/>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6E30"/>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268D"/>
    <w:rsid w:val="0074315D"/>
    <w:rsid w:val="00743D58"/>
    <w:rsid w:val="00744A73"/>
    <w:rsid w:val="00745AD3"/>
    <w:rsid w:val="00746936"/>
    <w:rsid w:val="00746A95"/>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06E"/>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564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25D6"/>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2DB"/>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3962"/>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211"/>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05F3"/>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37C31"/>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0FAE"/>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6FE3"/>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1E4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93C"/>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20EE"/>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0436B575-9121-4569-AC4A-8BB208C6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DEE279F-0445-486E-AD5E-B5678758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18478</Words>
  <Characters>10534</Characters>
  <Application>Microsoft Office Word</Application>
  <DocSecurity>0</DocSecurity>
  <Lines>87</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1 priedas</vt:lpstr>
      <vt:lpstr>1 priedas</vt:lpstr>
    </vt:vector>
  </TitlesOfParts>
  <Company>Ministerija</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Julija</cp:lastModifiedBy>
  <cp:revision>9</cp:revision>
  <cp:lastPrinted>2017-12-20T07:07:00Z</cp:lastPrinted>
  <dcterms:created xsi:type="dcterms:W3CDTF">2017-12-20T07:09:00Z</dcterms:created>
  <dcterms:modified xsi:type="dcterms:W3CDTF">2019-08-12T11:27:00Z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